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F5F3A" w14:textId="77777777" w:rsidR="00E33A95" w:rsidRDefault="00E33A95"/>
    <w:p w14:paraId="5C1518EC" w14:textId="77777777" w:rsidR="00E33A95" w:rsidRDefault="00E33A95">
      <w:pPr>
        <w:rPr>
          <w:noProof/>
          <w:lang w:eastAsia="es-CO"/>
        </w:rPr>
      </w:pPr>
      <w:bookmarkStart w:id="0" w:name="_GoBack"/>
      <w:bookmarkEnd w:id="0"/>
      <w:r w:rsidRPr="002540FA">
        <w:rPr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12DB07A4" wp14:editId="77C0EAA1">
            <wp:simplePos x="0" y="0"/>
            <wp:positionH relativeFrom="column">
              <wp:posOffset>-5715</wp:posOffset>
            </wp:positionH>
            <wp:positionV relativeFrom="paragraph">
              <wp:posOffset>303530</wp:posOffset>
            </wp:positionV>
            <wp:extent cx="5436870" cy="3514725"/>
            <wp:effectExtent l="0" t="19050" r="0" b="47625"/>
            <wp:wrapSquare wrapText="bothSides"/>
            <wp:docPr id="1" name="Diagrama 1">
              <a:extLst xmlns:a="http://schemas.openxmlformats.org/drawingml/2006/main">
                <a:ext uri="{FF2B5EF4-FFF2-40B4-BE49-F238E27FC236}">
                  <a16:creationId xmlns:a16="http://schemas.microsoft.com/office/drawing/2014/main" id="{B61EA072-0B1E-4DAF-8C93-BB97BDED8F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A0275" w14:textId="77777777" w:rsidR="00E33A95" w:rsidRDefault="00E33A95">
      <w:pPr>
        <w:rPr>
          <w:noProof/>
          <w:lang w:eastAsia="es-CO"/>
        </w:rPr>
      </w:pPr>
    </w:p>
    <w:p w14:paraId="6DED0B7B" w14:textId="77777777" w:rsidR="00E33A95" w:rsidRDefault="00E33A95">
      <w:pPr>
        <w:rPr>
          <w:noProof/>
          <w:lang w:eastAsia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0A721" wp14:editId="07B86EAA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4895850" cy="26670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F60A57" w14:textId="77777777" w:rsidR="00E33A95" w:rsidRPr="00F62D11" w:rsidRDefault="00E33A95" w:rsidP="00E33A95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</w:rPr>
                            </w:pPr>
                            <w:r w:rsidRPr="00F62D11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 xml:space="preserve">Figura </w:t>
                            </w:r>
                            <w:r w:rsidRPr="00F62D11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fldChar w:fldCharType="begin"/>
                            </w:r>
                            <w:r w:rsidRPr="00F62D11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instrText xml:space="preserve"> SEQ Figura \* ARABIC </w:instrText>
                            </w:r>
                            <w:r w:rsidRPr="00F62D11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auto"/>
                              </w:rPr>
                              <w:t>1</w:t>
                            </w:r>
                            <w:r w:rsidRPr="00F62D11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fldChar w:fldCharType="end"/>
                            </w:r>
                            <w:r w:rsidRPr="00F62D11">
                              <w:rPr>
                                <w:rFonts w:ascii="Arial" w:hAnsi="Arial" w:cs="Arial"/>
                                <w:b/>
                                <w:color w:val="auto"/>
                              </w:rPr>
                              <w:t>.</w:t>
                            </w:r>
                            <w:r w:rsidRPr="00F62D11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t xml:space="preserve"> Representaciones sociales del conflicto que poseían los jóvenes universitarios. Fuente: </w:t>
                            </w:r>
                            <w:r w:rsidRPr="0066129B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t xml:space="preserve">Jiménez </w:t>
                            </w:r>
                            <w:r w:rsidRPr="00F62D11">
                              <w:rPr>
                                <w:rFonts w:ascii="Arial" w:hAnsi="Arial" w:cs="Arial"/>
                                <w:i w:val="0"/>
                                <w:color w:val="auto"/>
                              </w:rPr>
                              <w:t>(2018).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0A7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2.35pt;width:385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" stroked="f">
                <v:textbox inset="0,0,0,0">
                  <w:txbxContent>
                    <w:p w14:paraId="3EF60A57" w14:textId="77777777" w:rsidR="00E33A95" w:rsidRPr="00F62D11" w:rsidRDefault="00E33A95" w:rsidP="00E33A95">
                      <w:pPr>
                        <w:pStyle w:val="Descripcin"/>
                        <w:jc w:val="center"/>
                        <w:rPr>
                          <w:rFonts w:ascii="Arial" w:hAnsi="Arial" w:cs="Arial"/>
                          <w:i w:val="0"/>
                          <w:noProof/>
                          <w:color w:val="auto"/>
                        </w:rPr>
                      </w:pPr>
                      <w:r w:rsidRPr="00F62D11">
                        <w:rPr>
                          <w:rFonts w:ascii="Arial" w:hAnsi="Arial" w:cs="Arial"/>
                          <w:b/>
                          <w:color w:val="auto"/>
                        </w:rPr>
                        <w:t xml:space="preserve">Figura </w:t>
                      </w:r>
                      <w:r w:rsidRPr="00F62D11">
                        <w:rPr>
                          <w:rFonts w:ascii="Arial" w:hAnsi="Arial" w:cs="Arial"/>
                          <w:b/>
                          <w:color w:val="auto"/>
                        </w:rPr>
                        <w:fldChar w:fldCharType="begin"/>
                      </w:r>
                      <w:r w:rsidRPr="00F62D11">
                        <w:rPr>
                          <w:rFonts w:ascii="Arial" w:hAnsi="Arial" w:cs="Arial"/>
                          <w:b/>
                          <w:color w:val="auto"/>
                        </w:rPr>
                        <w:instrText xml:space="preserve"> SEQ Figura \* ARABIC </w:instrText>
                      </w:r>
                      <w:r w:rsidRPr="00F62D11">
                        <w:rPr>
                          <w:rFonts w:ascii="Arial" w:hAnsi="Arial" w:cs="Arial"/>
                          <w:b/>
                          <w:color w:val="auto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auto"/>
                        </w:rPr>
                        <w:t>1</w:t>
                      </w:r>
                      <w:r w:rsidRPr="00F62D11">
                        <w:rPr>
                          <w:rFonts w:ascii="Arial" w:hAnsi="Arial" w:cs="Arial"/>
                          <w:b/>
                          <w:color w:val="auto"/>
                        </w:rPr>
                        <w:fldChar w:fldCharType="end"/>
                      </w:r>
                      <w:r w:rsidRPr="00F62D11">
                        <w:rPr>
                          <w:rFonts w:ascii="Arial" w:hAnsi="Arial" w:cs="Arial"/>
                          <w:b/>
                          <w:color w:val="auto"/>
                        </w:rPr>
                        <w:t>.</w:t>
                      </w:r>
                      <w:r w:rsidRPr="00F62D11">
                        <w:rPr>
                          <w:rFonts w:ascii="Arial" w:hAnsi="Arial" w:cs="Arial"/>
                          <w:i w:val="0"/>
                          <w:color w:val="auto"/>
                        </w:rPr>
                        <w:t xml:space="preserve"> Representaciones sociales del conflicto que poseían los jóvenes universitarios. Fuente: </w:t>
                      </w:r>
                      <w:r w:rsidRPr="0066129B">
                        <w:rPr>
                          <w:rFonts w:ascii="Arial" w:hAnsi="Arial" w:cs="Arial"/>
                          <w:i w:val="0"/>
                          <w:color w:val="auto"/>
                        </w:rPr>
                        <w:t xml:space="preserve">Jiménez </w:t>
                      </w:r>
                      <w:r w:rsidRPr="00F62D11">
                        <w:rPr>
                          <w:rFonts w:ascii="Arial" w:hAnsi="Arial" w:cs="Arial"/>
                          <w:i w:val="0"/>
                          <w:color w:val="auto"/>
                        </w:rPr>
                        <w:t>(2018).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E6ABD" w14:textId="77777777" w:rsidR="00E33A95" w:rsidRDefault="00E33A95">
      <w:pPr>
        <w:rPr>
          <w:noProof/>
          <w:lang w:eastAsia="es-CO"/>
        </w:rPr>
      </w:pPr>
    </w:p>
    <w:p w14:paraId="24B1B4A5" w14:textId="77777777" w:rsidR="00E33A95" w:rsidRDefault="00E33A95">
      <w:pPr>
        <w:rPr>
          <w:noProof/>
          <w:lang w:eastAsia="es-CO"/>
        </w:rPr>
      </w:pPr>
    </w:p>
    <w:p w14:paraId="506BEB91" w14:textId="77777777" w:rsidR="00E33A95" w:rsidRDefault="00E33A95">
      <w:pPr>
        <w:rPr>
          <w:noProof/>
          <w:lang w:eastAsia="es-CO"/>
        </w:rPr>
      </w:pPr>
    </w:p>
    <w:p w14:paraId="5738FA68" w14:textId="77777777" w:rsidR="00E33A95" w:rsidRDefault="00E33A95"/>
    <w:sectPr w:rsidR="00E33A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95"/>
    <w:rsid w:val="00137A69"/>
    <w:rsid w:val="00E3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F14"/>
  <w15:chartTrackingRefBased/>
  <w15:docId w15:val="{A6AF85C3-DA7B-4F8A-8419-872AA16A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E33A9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6ECE56-592C-4CBA-9EEC-B781707EC609}" type="doc">
      <dgm:prSet loTypeId="urn:microsoft.com/office/officeart/2005/8/layout/radial1" loCatId="relationship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es-CO"/>
        </a:p>
      </dgm:t>
    </dgm:pt>
    <dgm:pt modelId="{6DD2806B-6DE0-43EB-AA4A-FC3E3E970903}">
      <dgm:prSet phldrT="[Texto]" custT="1"/>
      <dgm:spPr>
        <a:xfrm>
          <a:off x="3372556" y="2426093"/>
          <a:ext cx="1933633" cy="1933633"/>
        </a:xfrm>
      </dgm:spPr>
      <dgm:t>
        <a:bodyPr/>
        <a:lstStyle/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¿Cómo concibe el estudiante universitario el conflicto social o bélico? </a:t>
          </a:r>
        </a:p>
      </dgm:t>
    </dgm:pt>
    <dgm:pt modelId="{32844C3B-48FD-4006-8E9E-3D8F25D8E9EE}" type="parTrans" cxnId="{E365224F-F005-418D-921E-0E9EF7FCDC81}">
      <dgm:prSet/>
      <dgm:spPr/>
      <dgm:t>
        <a:bodyPr/>
        <a:lstStyle/>
        <a:p>
          <a:pPr algn="ctr"/>
          <a:endParaRPr lang="es-CO" sz="700">
            <a:latin typeface="Agency FB" panose="020B0503020202020204" pitchFamily="34" charset="0"/>
            <a:cs typeface="Times New Roman" panose="02020603050405020304" pitchFamily="18" charset="0"/>
          </a:endParaRPr>
        </a:p>
      </dgm:t>
    </dgm:pt>
    <dgm:pt modelId="{9FB54C6E-210A-415F-AB01-C82F372E7236}" type="sibTrans" cxnId="{E365224F-F005-418D-921E-0E9EF7FCDC81}">
      <dgm:prSet/>
      <dgm:spPr/>
      <dgm:t>
        <a:bodyPr/>
        <a:lstStyle/>
        <a:p>
          <a:pPr algn="ctr"/>
          <a:endParaRPr lang="es-CO" sz="700">
            <a:latin typeface="Agency FB" panose="020B0503020202020204" pitchFamily="34" charset="0"/>
            <a:cs typeface="Times New Roman" panose="02020603050405020304" pitchFamily="18" charset="0"/>
          </a:endParaRPr>
        </a:p>
      </dgm:t>
    </dgm:pt>
    <dgm:pt modelId="{C255FC6D-4C89-4729-9B05-15C9A6F068B9}">
      <dgm:prSet phldrT="[Texto]" custT="1"/>
      <dgm:spPr>
        <a:xfrm>
          <a:off x="3233470" y="-4181"/>
          <a:ext cx="2211806" cy="2170871"/>
        </a:xfrm>
      </dgm:spPr>
      <dgm:t>
        <a:bodyPr/>
        <a:lstStyle/>
        <a:p>
          <a:pPr algn="ctr">
            <a:buNone/>
          </a:pPr>
          <a:r>
            <a:rPr lang="es-CO" sz="700" b="1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PERCEPCIÓN</a:t>
          </a:r>
        </a:p>
        <a:p>
          <a:pPr algn="ctr">
            <a:buNone/>
          </a:pPr>
          <a:r>
            <a:rPr lang="es-CO" sz="700" b="1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0,9% (2 estudiantes)</a:t>
          </a:r>
        </a:p>
        <a:p>
          <a:pPr algn="ctr">
            <a:buNone/>
          </a:pPr>
          <a:r>
            <a:rPr lang="es-CO" sz="700">
              <a:highlight>
                <a:srgbClr val="FFFF00"/>
              </a:highlight>
            </a:rPr>
            <a:t> </a:t>
          </a:r>
          <a:endParaRPr lang="es-CO" sz="700" b="1" dirty="0">
            <a:highlight>
              <a:srgbClr val="FFFF00"/>
            </a:highlight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+mn-cs"/>
            </a:rPr>
            <a:t>Respuestas sociales en su relación con la visión de mundo y la actuación social de los seres humanos heredado por el contexto y los medios de común</a:t>
          </a:r>
        </a:p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+mn-cs"/>
            </a:rPr>
            <a:t>¿Negociando o atacando? </a:t>
          </a:r>
          <a:endParaRPr lang="es-CO" sz="700" dirty="0"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gm:t>
    </dgm:pt>
    <dgm:pt modelId="{828CB48F-58E8-4FBA-938C-C61D0073D62B}" type="parTrans" cxnId="{29D36413-BD5E-4152-A4FF-CB4933AC4395}">
      <dgm:prSet custT="1"/>
      <dgm:spPr>
        <a:xfrm rot="16200000">
          <a:off x="4209671" y="2276661"/>
          <a:ext cx="259403" cy="39459"/>
        </a:xfrm>
      </dgm:spPr>
      <dgm:t>
        <a:bodyPr/>
        <a:lstStyle/>
        <a:p>
          <a:pPr algn="ctr">
            <a:buNone/>
          </a:pPr>
          <a:endParaRPr lang="es-CO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gm:t>
    </dgm:pt>
    <dgm:pt modelId="{A69B7C03-2698-4B1F-9542-626FDF33C51B}" type="sibTrans" cxnId="{29D36413-BD5E-4152-A4FF-CB4933AC4395}">
      <dgm:prSet/>
      <dgm:spPr/>
      <dgm:t>
        <a:bodyPr/>
        <a:lstStyle/>
        <a:p>
          <a:pPr algn="ctr"/>
          <a:endParaRPr lang="es-CO" sz="700">
            <a:latin typeface="Agency FB" panose="020B0503020202020204" pitchFamily="34" charset="0"/>
            <a:cs typeface="Times New Roman" panose="02020603050405020304" pitchFamily="18" charset="0"/>
          </a:endParaRPr>
        </a:p>
      </dgm:t>
    </dgm:pt>
    <dgm:pt modelId="{5D13FB77-6D72-4EDF-8528-76DBDF38F213}">
      <dgm:prSet phldrT="[Texto]" custT="1"/>
      <dgm:spPr>
        <a:xfrm>
          <a:off x="6032210" y="900253"/>
          <a:ext cx="2788261" cy="2703800"/>
        </a:xfrm>
      </dgm:spPr>
      <dgm:t>
        <a:bodyPr/>
        <a:lstStyle/>
        <a:p>
          <a:pPr algn="ctr">
            <a:buNone/>
          </a:pPr>
          <a:r>
            <a:rPr lang="es-CO" sz="700" b="1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IDEOLOGÍA</a:t>
          </a:r>
        </a:p>
        <a:p>
          <a:pPr algn="ctr">
            <a:buNone/>
          </a:pPr>
          <a:r>
            <a:rPr lang="es-CO" sz="700"/>
            <a:t>4,8% </a:t>
          </a:r>
          <a:r>
            <a:rPr lang="es-CO" sz="700" b="1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(11 estudiantes)</a:t>
          </a:r>
          <a:endParaRPr lang="es-CO" sz="700"/>
        </a:p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Emocional producto de la percepción y experiencias  que emanan de los conflictos sociales.</a:t>
          </a:r>
        </a:p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Paz negativa entiende como aquella donde se mantiene el control, y existe un estado percibido de armonía gracias a la falta de confrontación agresiva o letal</a:t>
          </a:r>
        </a:p>
      </dgm:t>
    </dgm:pt>
    <dgm:pt modelId="{6187A214-6572-46F3-9112-67F9313AB6BD}" type="parTrans" cxnId="{1439DD19-78BD-4B64-89BF-F9FF7C7B9F16}">
      <dgm:prSet custT="1"/>
      <dgm:spPr>
        <a:xfrm rot="20383124">
          <a:off x="5217255" y="2875945"/>
          <a:ext cx="935339" cy="39459"/>
        </a:xfrm>
      </dgm:spPr>
      <dgm:t>
        <a:bodyPr/>
        <a:lstStyle/>
        <a:p>
          <a:pPr algn="ctr">
            <a:buNone/>
          </a:pPr>
          <a:endParaRPr lang="es-CO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gm:t>
    </dgm:pt>
    <dgm:pt modelId="{33BDEAF5-DA55-4E16-B860-0C77072725FC}" type="sibTrans" cxnId="{1439DD19-78BD-4B64-89BF-F9FF7C7B9F16}">
      <dgm:prSet/>
      <dgm:spPr/>
      <dgm:t>
        <a:bodyPr/>
        <a:lstStyle/>
        <a:p>
          <a:pPr algn="ctr"/>
          <a:endParaRPr lang="es-CO" sz="700">
            <a:latin typeface="Agency FB" panose="020B0503020202020204" pitchFamily="34" charset="0"/>
            <a:cs typeface="Times New Roman" panose="02020603050405020304" pitchFamily="18" charset="0"/>
          </a:endParaRPr>
        </a:p>
      </dgm:t>
    </dgm:pt>
    <dgm:pt modelId="{932FCB3F-510A-4CF0-A077-F95B11F44E72}">
      <dgm:prSet phldrT="[Texto]" custT="1"/>
      <dgm:spPr>
        <a:xfrm>
          <a:off x="5634228" y="3934215"/>
          <a:ext cx="2707222" cy="2637553"/>
        </a:xfrm>
      </dgm:spPr>
      <dgm:t>
        <a:bodyPr/>
        <a:lstStyle/>
        <a:p>
          <a:pPr algn="ctr">
            <a:buNone/>
          </a:pPr>
          <a:r>
            <a:rPr lang="es-CO" sz="700" b="1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CREENCIA</a:t>
          </a:r>
        </a:p>
        <a:p>
          <a:pPr algn="ctr">
            <a:buNone/>
          </a:pPr>
          <a:r>
            <a:rPr lang="es-CO" sz="700" b="1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6,9% (16 estudiantes)</a:t>
          </a:r>
        </a:p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Lo que la persona dice o hace a partir de “Yo creo que…”</a:t>
          </a:r>
        </a:p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El conflicto social o el posconflicto Imaginado como malo, incorrecto, problema indeseable, poco provechoso,  Paz negativa</a:t>
          </a:r>
        </a:p>
      </dgm:t>
    </dgm:pt>
    <dgm:pt modelId="{0A1D0EB7-7A48-40E3-9D26-C7D34FB07C0F}" type="parTrans" cxnId="{147A03B2-BD93-4703-99A0-15A6B9400512}">
      <dgm:prSet custT="1"/>
      <dgm:spPr>
        <a:xfrm rot="2104877">
          <a:off x="5046284" y="4195462"/>
          <a:ext cx="927781" cy="39459"/>
        </a:xfrm>
      </dgm:spPr>
      <dgm:t>
        <a:bodyPr/>
        <a:lstStyle/>
        <a:p>
          <a:pPr algn="ctr">
            <a:buNone/>
          </a:pPr>
          <a:endParaRPr lang="es-CO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gm:t>
    </dgm:pt>
    <dgm:pt modelId="{DD1570EB-AC39-4F98-A4A0-01DBEABFB1A5}" type="sibTrans" cxnId="{147A03B2-BD93-4703-99A0-15A6B9400512}">
      <dgm:prSet/>
      <dgm:spPr/>
      <dgm:t>
        <a:bodyPr/>
        <a:lstStyle/>
        <a:p>
          <a:pPr algn="ctr"/>
          <a:endParaRPr lang="es-CO" sz="700">
            <a:latin typeface="Agency FB" panose="020B0503020202020204" pitchFamily="34" charset="0"/>
            <a:cs typeface="Times New Roman" panose="02020603050405020304" pitchFamily="18" charset="0"/>
          </a:endParaRPr>
        </a:p>
      </dgm:t>
    </dgm:pt>
    <dgm:pt modelId="{1AA4F778-C246-4AB8-92B7-014E8ECA19BE}">
      <dgm:prSet phldrT="[Texto]" custT="1"/>
      <dgm:spPr>
        <a:xfrm>
          <a:off x="754782" y="4041117"/>
          <a:ext cx="2550056" cy="2513530"/>
        </a:xfrm>
      </dgm:spPr>
      <dgm:t>
        <a:bodyPr/>
        <a:lstStyle/>
        <a:p>
          <a:pPr algn="ctr">
            <a:buNone/>
          </a:pPr>
          <a:r>
            <a:rPr lang="es-CO" sz="700" b="1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ESTEREOTIPO</a:t>
          </a:r>
        </a:p>
        <a:p>
          <a:pPr algn="ctr">
            <a:buNone/>
          </a:pPr>
          <a:r>
            <a:rPr lang="es-CO" sz="700" b="1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41,,1 % (95 estudiantes)</a:t>
          </a:r>
        </a:p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Percepción colectiva del conflicto social a partir de las creencias de un grupo </a:t>
          </a:r>
        </a:p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¿Qué es el conflicto  social?</a:t>
          </a:r>
        </a:p>
      </dgm:t>
    </dgm:pt>
    <dgm:pt modelId="{A2B47096-F9E3-4125-89D2-7850A9473706}" type="parTrans" cxnId="{5A9CA864-024D-44A2-804A-EE5EF5A1B511}">
      <dgm:prSet custT="1"/>
      <dgm:spPr>
        <a:xfrm rot="8429011">
          <a:off x="2920851" y="4229991"/>
          <a:ext cx="759470" cy="39459"/>
        </a:xfrm>
      </dgm:spPr>
      <dgm:t>
        <a:bodyPr/>
        <a:lstStyle/>
        <a:p>
          <a:pPr algn="ctr">
            <a:buNone/>
          </a:pPr>
          <a:endParaRPr lang="es-CO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gm:t>
    </dgm:pt>
    <dgm:pt modelId="{B4EE8E99-0C16-4AFB-8814-98EDFC363384}" type="sibTrans" cxnId="{5A9CA864-024D-44A2-804A-EE5EF5A1B511}">
      <dgm:prSet/>
      <dgm:spPr/>
      <dgm:t>
        <a:bodyPr/>
        <a:lstStyle/>
        <a:p>
          <a:pPr algn="ctr"/>
          <a:endParaRPr lang="es-CO" sz="700">
            <a:latin typeface="Agency FB" panose="020B0503020202020204" pitchFamily="34" charset="0"/>
            <a:cs typeface="Times New Roman" panose="02020603050405020304" pitchFamily="18" charset="0"/>
          </a:endParaRPr>
        </a:p>
      </dgm:t>
    </dgm:pt>
    <dgm:pt modelId="{430A4DF3-851B-480C-9086-C33393058F61}">
      <dgm:prSet custT="1"/>
      <dgm:spPr>
        <a:xfrm>
          <a:off x="68185" y="1401353"/>
          <a:ext cx="2504809" cy="2427793"/>
        </a:xfrm>
      </dgm:spPr>
      <dgm:t>
        <a:bodyPr/>
        <a:lstStyle/>
        <a:p>
          <a:pPr algn="ctr">
            <a:buNone/>
          </a:pPr>
          <a:r>
            <a:rPr lang="es-CO" sz="700" b="1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ACTITUD</a:t>
          </a:r>
        </a:p>
        <a:p>
          <a:pPr algn="ctr">
            <a:buNone/>
          </a:pPr>
          <a:r>
            <a:rPr lang="es-CO" sz="700" b="1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46,3% (107  estudiantes)</a:t>
          </a:r>
        </a:p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Comportamiento frente al conflicto</a:t>
          </a:r>
        </a:p>
        <a:p>
          <a:pPr algn="ctr">
            <a:buNone/>
          </a:pPr>
          <a:r>
            <a:rPr lang="es-CO" sz="7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¿Cómo creo que se debe abordar el conflicto social los colombianos?</a:t>
          </a:r>
        </a:p>
      </dgm:t>
    </dgm:pt>
    <dgm:pt modelId="{10992AB4-F617-4ECF-B7FC-8EEFD73444F7}" type="parTrans" cxnId="{94090676-E94B-4790-A671-E7852DBD9C09}">
      <dgm:prSet custT="1"/>
      <dgm:spPr>
        <a:xfrm rot="11666743">
          <a:off x="2516737" y="3019660"/>
          <a:ext cx="900622" cy="39459"/>
        </a:xfrm>
      </dgm:spPr>
      <dgm:t>
        <a:bodyPr/>
        <a:lstStyle/>
        <a:p>
          <a:pPr algn="ctr">
            <a:buNone/>
          </a:pPr>
          <a:endParaRPr lang="es-CO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gm:t>
    </dgm:pt>
    <dgm:pt modelId="{356ED0DC-D644-4D4D-A36B-F47BA84F1645}" type="sibTrans" cxnId="{94090676-E94B-4790-A671-E7852DBD9C09}">
      <dgm:prSet/>
      <dgm:spPr/>
      <dgm:t>
        <a:bodyPr/>
        <a:lstStyle/>
        <a:p>
          <a:pPr algn="ctr"/>
          <a:endParaRPr lang="es-CO" sz="700">
            <a:latin typeface="Agency FB" panose="020B0503020202020204" pitchFamily="34" charset="0"/>
            <a:cs typeface="Times New Roman" panose="02020603050405020304" pitchFamily="18" charset="0"/>
          </a:endParaRPr>
        </a:p>
      </dgm:t>
    </dgm:pt>
    <dgm:pt modelId="{FBAE1B2F-A8C3-4BA9-A22E-FFC020BA8CF0}" type="pres">
      <dgm:prSet presAssocID="{5D6ECE56-592C-4CBA-9EEC-B781707EC60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EE2B8A0-DB15-4879-8E6C-AA42739E8EA5}" type="pres">
      <dgm:prSet presAssocID="{6DD2806B-6DE0-43EB-AA4A-FC3E3E970903}" presName="centerShape" presStyleLbl="node0" presStyleIdx="0" presStyleCnt="1"/>
      <dgm:spPr>
        <a:prstGeom prst="ellipse">
          <a:avLst/>
        </a:prstGeom>
      </dgm:spPr>
    </dgm:pt>
    <dgm:pt modelId="{2131499F-C2E8-4056-8826-F3CAF04D308D}" type="pres">
      <dgm:prSet presAssocID="{828CB48F-58E8-4FBA-938C-C61D0073D62B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9729"/>
              </a:moveTo>
              <a:lnTo>
                <a:pt x="259403" y="19729"/>
              </a:lnTo>
            </a:path>
          </a:pathLst>
        </a:custGeom>
      </dgm:spPr>
    </dgm:pt>
    <dgm:pt modelId="{9F810EDA-C17A-422D-9974-C8D71B338D20}" type="pres">
      <dgm:prSet presAssocID="{828CB48F-58E8-4FBA-938C-C61D0073D62B}" presName="connTx" presStyleLbl="parChTrans1D2" presStyleIdx="0" presStyleCnt="5"/>
      <dgm:spPr/>
    </dgm:pt>
    <dgm:pt modelId="{D3340E85-C982-4AE2-A4E2-0AA9F843E4A8}" type="pres">
      <dgm:prSet presAssocID="{C255FC6D-4C89-4729-9B05-15C9A6F068B9}" presName="node" presStyleLbl="node1" presStyleIdx="0" presStyleCnt="5" custScaleX="128041" custScaleY="115200" custRadScaleRad="91857">
        <dgm:presLayoutVars>
          <dgm:bulletEnabled val="1"/>
        </dgm:presLayoutVars>
      </dgm:prSet>
      <dgm:spPr>
        <a:prstGeom prst="ellipse">
          <a:avLst/>
        </a:prstGeom>
      </dgm:spPr>
    </dgm:pt>
    <dgm:pt modelId="{2ED549E9-A66A-44B5-8375-536C32437940}" type="pres">
      <dgm:prSet presAssocID="{6187A214-6572-46F3-9112-67F9313AB6BD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9729"/>
              </a:moveTo>
              <a:lnTo>
                <a:pt x="935339" y="19729"/>
              </a:lnTo>
            </a:path>
          </a:pathLst>
        </a:custGeom>
      </dgm:spPr>
    </dgm:pt>
    <dgm:pt modelId="{2DAD9AB8-D5EB-4B7C-8BC9-979380E226D2}" type="pres">
      <dgm:prSet presAssocID="{6187A214-6572-46F3-9112-67F9313AB6BD}" presName="connTx" presStyleLbl="parChTrans1D2" presStyleIdx="1" presStyleCnt="5"/>
      <dgm:spPr/>
    </dgm:pt>
    <dgm:pt modelId="{CC9AD821-C258-40C4-9E36-E03A833E9936}" type="pres">
      <dgm:prSet presAssocID="{5D13FB77-6D72-4EDF-8528-76DBDF38F213}" presName="node" presStyleLbl="node1" presStyleIdx="1" presStyleCnt="5" custScaleX="144198" custScaleY="139830" custRadScaleRad="132069" custRadScaleInc="-5760">
        <dgm:presLayoutVars>
          <dgm:bulletEnabled val="1"/>
        </dgm:presLayoutVars>
      </dgm:prSet>
      <dgm:spPr>
        <a:prstGeom prst="ellipse">
          <a:avLst/>
        </a:prstGeom>
      </dgm:spPr>
    </dgm:pt>
    <dgm:pt modelId="{A256AA82-3C6D-4836-929E-F1CCC4EFE1E5}" type="pres">
      <dgm:prSet presAssocID="{0A1D0EB7-7A48-40E3-9D26-C7D34FB07C0F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9729"/>
              </a:moveTo>
              <a:lnTo>
                <a:pt x="927781" y="19729"/>
              </a:lnTo>
            </a:path>
          </a:pathLst>
        </a:custGeom>
      </dgm:spPr>
    </dgm:pt>
    <dgm:pt modelId="{09E712B8-F34C-42E6-ADB8-75DBCDFF5F0E}" type="pres">
      <dgm:prSet presAssocID="{0A1D0EB7-7A48-40E3-9D26-C7D34FB07C0F}" presName="connTx" presStyleLbl="parChTrans1D2" presStyleIdx="2" presStyleCnt="5"/>
      <dgm:spPr/>
    </dgm:pt>
    <dgm:pt modelId="{B35EA2BA-B777-4062-86F0-09BED5FCA432}" type="pres">
      <dgm:prSet presAssocID="{932FCB3F-510A-4CF0-A077-F95B11F44E72}" presName="node" presStyleLbl="node1" presStyleIdx="2" presStyleCnt="5" custScaleX="140007" custScaleY="136404" custRadScaleRad="128603" custRadScaleInc="-52552">
        <dgm:presLayoutVars>
          <dgm:bulletEnabled val="1"/>
        </dgm:presLayoutVars>
      </dgm:prSet>
      <dgm:spPr>
        <a:prstGeom prst="ellipse">
          <a:avLst/>
        </a:prstGeom>
      </dgm:spPr>
    </dgm:pt>
    <dgm:pt modelId="{B56610D7-1CBB-4342-AE23-249E012DDE6A}" type="pres">
      <dgm:prSet presAssocID="{A2B47096-F9E3-4125-89D2-7850A9473706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9729"/>
              </a:moveTo>
              <a:lnTo>
                <a:pt x="759470" y="19729"/>
              </a:lnTo>
            </a:path>
          </a:pathLst>
        </a:custGeom>
      </dgm:spPr>
    </dgm:pt>
    <dgm:pt modelId="{A60F8E57-8243-43F7-95E1-76582B6F3141}" type="pres">
      <dgm:prSet presAssocID="{A2B47096-F9E3-4125-89D2-7850A9473706}" presName="connTx" presStyleLbl="parChTrans1D2" presStyleIdx="3" presStyleCnt="5"/>
      <dgm:spPr/>
    </dgm:pt>
    <dgm:pt modelId="{6A641FB2-8192-4CF6-A5D6-F8FF687DECC7}" type="pres">
      <dgm:prSet presAssocID="{1AA4F778-C246-4AB8-92B7-014E8ECA19BE}" presName="node" presStyleLbl="node1" presStyleIdx="3" presStyleCnt="5" custScaleX="131879" custScaleY="129990" custRadScaleRad="118964" custRadScaleInc="40232">
        <dgm:presLayoutVars>
          <dgm:bulletEnabled val="1"/>
        </dgm:presLayoutVars>
      </dgm:prSet>
      <dgm:spPr>
        <a:prstGeom prst="ellipse">
          <a:avLst/>
        </a:prstGeom>
      </dgm:spPr>
    </dgm:pt>
    <dgm:pt modelId="{A5DF4D25-ED6B-453F-93E9-DF7B8626C886}" type="pres">
      <dgm:prSet presAssocID="{10992AB4-F617-4ECF-B7FC-8EEFD73444F7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9729"/>
              </a:moveTo>
              <a:lnTo>
                <a:pt x="900622" y="19729"/>
              </a:lnTo>
            </a:path>
          </a:pathLst>
        </a:custGeom>
      </dgm:spPr>
    </dgm:pt>
    <dgm:pt modelId="{0A87AA93-5BB1-4B7D-A956-B1921EE7B966}" type="pres">
      <dgm:prSet presAssocID="{10992AB4-F617-4ECF-B7FC-8EEFD73444F7}" presName="connTx" presStyleLbl="parChTrans1D2" presStyleIdx="4" presStyleCnt="5"/>
      <dgm:spPr/>
    </dgm:pt>
    <dgm:pt modelId="{4AEB6E2C-DF01-4722-B6B1-A1549FD8059B}" type="pres">
      <dgm:prSet presAssocID="{430A4DF3-851B-480C-9086-C33393058F61}" presName="node" presStyleLbl="node1" presStyleIdx="4" presStyleCnt="5" custScaleX="129539" custScaleY="125556" custRadScaleRad="123872" custRadScaleInc="-9873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8E752112-4D58-4A50-9BE5-D36F5C4C0838}" type="presOf" srcId="{430A4DF3-851B-480C-9086-C33393058F61}" destId="{4AEB6E2C-DF01-4722-B6B1-A1549FD8059B}" srcOrd="0" destOrd="0" presId="urn:microsoft.com/office/officeart/2005/8/layout/radial1"/>
    <dgm:cxn modelId="{29D36413-BD5E-4152-A4FF-CB4933AC4395}" srcId="{6DD2806B-6DE0-43EB-AA4A-FC3E3E970903}" destId="{C255FC6D-4C89-4729-9B05-15C9A6F068B9}" srcOrd="0" destOrd="0" parTransId="{828CB48F-58E8-4FBA-938C-C61D0073D62B}" sibTransId="{A69B7C03-2698-4B1F-9542-626FDF33C51B}"/>
    <dgm:cxn modelId="{C3706214-B435-4E2B-9D8E-452B290250BA}" type="presOf" srcId="{6187A214-6572-46F3-9112-67F9313AB6BD}" destId="{2ED549E9-A66A-44B5-8375-536C32437940}" srcOrd="0" destOrd="0" presId="urn:microsoft.com/office/officeart/2005/8/layout/radial1"/>
    <dgm:cxn modelId="{1439DD19-78BD-4B64-89BF-F9FF7C7B9F16}" srcId="{6DD2806B-6DE0-43EB-AA4A-FC3E3E970903}" destId="{5D13FB77-6D72-4EDF-8528-76DBDF38F213}" srcOrd="1" destOrd="0" parTransId="{6187A214-6572-46F3-9112-67F9313AB6BD}" sibTransId="{33BDEAF5-DA55-4E16-B860-0C77072725FC}"/>
    <dgm:cxn modelId="{892D6A20-17D9-42C6-A801-368B2A0F567A}" type="presOf" srcId="{10992AB4-F617-4ECF-B7FC-8EEFD73444F7}" destId="{A5DF4D25-ED6B-453F-93E9-DF7B8626C886}" srcOrd="0" destOrd="0" presId="urn:microsoft.com/office/officeart/2005/8/layout/radial1"/>
    <dgm:cxn modelId="{AB135222-559E-47B8-A22C-84FDF821AAFA}" type="presOf" srcId="{A2B47096-F9E3-4125-89D2-7850A9473706}" destId="{A60F8E57-8243-43F7-95E1-76582B6F3141}" srcOrd="1" destOrd="0" presId="urn:microsoft.com/office/officeart/2005/8/layout/radial1"/>
    <dgm:cxn modelId="{5AD8F93E-E9C4-4929-9144-9715E0BB7BF3}" type="presOf" srcId="{828CB48F-58E8-4FBA-938C-C61D0073D62B}" destId="{9F810EDA-C17A-422D-9974-C8D71B338D20}" srcOrd="1" destOrd="0" presId="urn:microsoft.com/office/officeart/2005/8/layout/radial1"/>
    <dgm:cxn modelId="{5A9CA864-024D-44A2-804A-EE5EF5A1B511}" srcId="{6DD2806B-6DE0-43EB-AA4A-FC3E3E970903}" destId="{1AA4F778-C246-4AB8-92B7-014E8ECA19BE}" srcOrd="3" destOrd="0" parTransId="{A2B47096-F9E3-4125-89D2-7850A9473706}" sibTransId="{B4EE8E99-0C16-4AFB-8814-98EDFC363384}"/>
    <dgm:cxn modelId="{FB28F349-B504-4DC0-A725-2CCA780EA287}" type="presOf" srcId="{1AA4F778-C246-4AB8-92B7-014E8ECA19BE}" destId="{6A641FB2-8192-4CF6-A5D6-F8FF687DECC7}" srcOrd="0" destOrd="0" presId="urn:microsoft.com/office/officeart/2005/8/layout/radial1"/>
    <dgm:cxn modelId="{E365224F-F005-418D-921E-0E9EF7FCDC81}" srcId="{5D6ECE56-592C-4CBA-9EEC-B781707EC609}" destId="{6DD2806B-6DE0-43EB-AA4A-FC3E3E970903}" srcOrd="0" destOrd="0" parTransId="{32844C3B-48FD-4006-8E9E-3D8F25D8E9EE}" sibTransId="{9FB54C6E-210A-415F-AB01-C82F372E7236}"/>
    <dgm:cxn modelId="{24A4B44F-9DFF-4F28-8B91-40F4BCD8996D}" type="presOf" srcId="{0A1D0EB7-7A48-40E3-9D26-C7D34FB07C0F}" destId="{A256AA82-3C6D-4836-929E-F1CCC4EFE1E5}" srcOrd="0" destOrd="0" presId="urn:microsoft.com/office/officeart/2005/8/layout/radial1"/>
    <dgm:cxn modelId="{A8D69472-5993-4E7F-B7BC-1B34A4E660F7}" type="presOf" srcId="{828CB48F-58E8-4FBA-938C-C61D0073D62B}" destId="{2131499F-C2E8-4056-8826-F3CAF04D308D}" srcOrd="0" destOrd="0" presId="urn:microsoft.com/office/officeart/2005/8/layout/radial1"/>
    <dgm:cxn modelId="{94090676-E94B-4790-A671-E7852DBD9C09}" srcId="{6DD2806B-6DE0-43EB-AA4A-FC3E3E970903}" destId="{430A4DF3-851B-480C-9086-C33393058F61}" srcOrd="4" destOrd="0" parTransId="{10992AB4-F617-4ECF-B7FC-8EEFD73444F7}" sibTransId="{356ED0DC-D644-4D4D-A36B-F47BA84F1645}"/>
    <dgm:cxn modelId="{B634517A-D2CB-45A8-998D-E9553F5E7A31}" type="presOf" srcId="{6187A214-6572-46F3-9112-67F9313AB6BD}" destId="{2DAD9AB8-D5EB-4B7C-8BC9-979380E226D2}" srcOrd="1" destOrd="0" presId="urn:microsoft.com/office/officeart/2005/8/layout/radial1"/>
    <dgm:cxn modelId="{C8278299-8A81-4BDA-9035-8B21B50DC3BC}" type="presOf" srcId="{A2B47096-F9E3-4125-89D2-7850A9473706}" destId="{B56610D7-1CBB-4342-AE23-249E012DDE6A}" srcOrd="0" destOrd="0" presId="urn:microsoft.com/office/officeart/2005/8/layout/radial1"/>
    <dgm:cxn modelId="{1A16199C-2CAD-4B63-BB1C-7AD67B4956AE}" type="presOf" srcId="{0A1D0EB7-7A48-40E3-9D26-C7D34FB07C0F}" destId="{09E712B8-F34C-42E6-ADB8-75DBCDFF5F0E}" srcOrd="1" destOrd="0" presId="urn:microsoft.com/office/officeart/2005/8/layout/radial1"/>
    <dgm:cxn modelId="{063F3CA6-7D2F-4DDF-B138-B6E5A808BABD}" type="presOf" srcId="{6DD2806B-6DE0-43EB-AA4A-FC3E3E970903}" destId="{3EE2B8A0-DB15-4879-8E6C-AA42739E8EA5}" srcOrd="0" destOrd="0" presId="urn:microsoft.com/office/officeart/2005/8/layout/radial1"/>
    <dgm:cxn modelId="{147A03B2-BD93-4703-99A0-15A6B9400512}" srcId="{6DD2806B-6DE0-43EB-AA4A-FC3E3E970903}" destId="{932FCB3F-510A-4CF0-A077-F95B11F44E72}" srcOrd="2" destOrd="0" parTransId="{0A1D0EB7-7A48-40E3-9D26-C7D34FB07C0F}" sibTransId="{DD1570EB-AC39-4F98-A4A0-01DBEABFB1A5}"/>
    <dgm:cxn modelId="{87AB2AB7-3A38-4F2D-B443-25EE19293FA6}" type="presOf" srcId="{5D13FB77-6D72-4EDF-8528-76DBDF38F213}" destId="{CC9AD821-C258-40C4-9E36-E03A833E9936}" srcOrd="0" destOrd="0" presId="urn:microsoft.com/office/officeart/2005/8/layout/radial1"/>
    <dgm:cxn modelId="{AE8951BF-3F45-498B-A578-DF27B198286E}" type="presOf" srcId="{5D6ECE56-592C-4CBA-9EEC-B781707EC609}" destId="{FBAE1B2F-A8C3-4BA9-A22E-FFC020BA8CF0}" srcOrd="0" destOrd="0" presId="urn:microsoft.com/office/officeart/2005/8/layout/radial1"/>
    <dgm:cxn modelId="{FBA276D2-5867-4F42-AC7A-BD9ABB41D169}" type="presOf" srcId="{932FCB3F-510A-4CF0-A077-F95B11F44E72}" destId="{B35EA2BA-B777-4062-86F0-09BED5FCA432}" srcOrd="0" destOrd="0" presId="urn:microsoft.com/office/officeart/2005/8/layout/radial1"/>
    <dgm:cxn modelId="{A1726AE9-C6A0-4912-A887-2D8D752602EB}" type="presOf" srcId="{C255FC6D-4C89-4729-9B05-15C9A6F068B9}" destId="{D3340E85-C982-4AE2-A4E2-0AA9F843E4A8}" srcOrd="0" destOrd="0" presId="urn:microsoft.com/office/officeart/2005/8/layout/radial1"/>
    <dgm:cxn modelId="{2DE60CEC-DF89-4C6D-B267-0E71E020A29A}" type="presOf" srcId="{10992AB4-F617-4ECF-B7FC-8EEFD73444F7}" destId="{0A87AA93-5BB1-4B7D-A956-B1921EE7B966}" srcOrd="1" destOrd="0" presId="urn:microsoft.com/office/officeart/2005/8/layout/radial1"/>
    <dgm:cxn modelId="{46C8BC01-87D2-4C71-83AD-248FD545FE10}" type="presParOf" srcId="{FBAE1B2F-A8C3-4BA9-A22E-FFC020BA8CF0}" destId="{3EE2B8A0-DB15-4879-8E6C-AA42739E8EA5}" srcOrd="0" destOrd="0" presId="urn:microsoft.com/office/officeart/2005/8/layout/radial1"/>
    <dgm:cxn modelId="{41FCD6B9-CC73-4848-9B44-2D712E70BD70}" type="presParOf" srcId="{FBAE1B2F-A8C3-4BA9-A22E-FFC020BA8CF0}" destId="{2131499F-C2E8-4056-8826-F3CAF04D308D}" srcOrd="1" destOrd="0" presId="urn:microsoft.com/office/officeart/2005/8/layout/radial1"/>
    <dgm:cxn modelId="{E3F080C8-EF75-43D4-BE01-92C44D7BAB38}" type="presParOf" srcId="{2131499F-C2E8-4056-8826-F3CAF04D308D}" destId="{9F810EDA-C17A-422D-9974-C8D71B338D20}" srcOrd="0" destOrd="0" presId="urn:microsoft.com/office/officeart/2005/8/layout/radial1"/>
    <dgm:cxn modelId="{0F313C86-2909-4E3F-8B54-0E4FA4F1B1D3}" type="presParOf" srcId="{FBAE1B2F-A8C3-4BA9-A22E-FFC020BA8CF0}" destId="{D3340E85-C982-4AE2-A4E2-0AA9F843E4A8}" srcOrd="2" destOrd="0" presId="urn:microsoft.com/office/officeart/2005/8/layout/radial1"/>
    <dgm:cxn modelId="{3FFFC2A4-4221-4C14-AA97-4E69AAA1F309}" type="presParOf" srcId="{FBAE1B2F-A8C3-4BA9-A22E-FFC020BA8CF0}" destId="{2ED549E9-A66A-44B5-8375-536C32437940}" srcOrd="3" destOrd="0" presId="urn:microsoft.com/office/officeart/2005/8/layout/radial1"/>
    <dgm:cxn modelId="{280C3991-477A-4AF0-A9D8-651012F673B3}" type="presParOf" srcId="{2ED549E9-A66A-44B5-8375-536C32437940}" destId="{2DAD9AB8-D5EB-4B7C-8BC9-979380E226D2}" srcOrd="0" destOrd="0" presId="urn:microsoft.com/office/officeart/2005/8/layout/radial1"/>
    <dgm:cxn modelId="{4E76BBBB-C1F2-4AFD-BA34-4897FC31ADC8}" type="presParOf" srcId="{FBAE1B2F-A8C3-4BA9-A22E-FFC020BA8CF0}" destId="{CC9AD821-C258-40C4-9E36-E03A833E9936}" srcOrd="4" destOrd="0" presId="urn:microsoft.com/office/officeart/2005/8/layout/radial1"/>
    <dgm:cxn modelId="{ADC1DBA0-D801-44F8-B5AB-F345B8599681}" type="presParOf" srcId="{FBAE1B2F-A8C3-4BA9-A22E-FFC020BA8CF0}" destId="{A256AA82-3C6D-4836-929E-F1CCC4EFE1E5}" srcOrd="5" destOrd="0" presId="urn:microsoft.com/office/officeart/2005/8/layout/radial1"/>
    <dgm:cxn modelId="{D4227DAF-5CB4-4067-9996-6ED378F9E8FD}" type="presParOf" srcId="{A256AA82-3C6D-4836-929E-F1CCC4EFE1E5}" destId="{09E712B8-F34C-42E6-ADB8-75DBCDFF5F0E}" srcOrd="0" destOrd="0" presId="urn:microsoft.com/office/officeart/2005/8/layout/radial1"/>
    <dgm:cxn modelId="{7ACE2D7D-0016-4004-B4AA-C81875F2811D}" type="presParOf" srcId="{FBAE1B2F-A8C3-4BA9-A22E-FFC020BA8CF0}" destId="{B35EA2BA-B777-4062-86F0-09BED5FCA432}" srcOrd="6" destOrd="0" presId="urn:microsoft.com/office/officeart/2005/8/layout/radial1"/>
    <dgm:cxn modelId="{C2DFC161-0F53-4A25-9255-88FFB3A160E1}" type="presParOf" srcId="{FBAE1B2F-A8C3-4BA9-A22E-FFC020BA8CF0}" destId="{B56610D7-1CBB-4342-AE23-249E012DDE6A}" srcOrd="7" destOrd="0" presId="urn:microsoft.com/office/officeart/2005/8/layout/radial1"/>
    <dgm:cxn modelId="{9470688B-C8DA-47C2-856E-557F5EF39DC7}" type="presParOf" srcId="{B56610D7-1CBB-4342-AE23-249E012DDE6A}" destId="{A60F8E57-8243-43F7-95E1-76582B6F3141}" srcOrd="0" destOrd="0" presId="urn:microsoft.com/office/officeart/2005/8/layout/radial1"/>
    <dgm:cxn modelId="{4083135E-144E-4C92-A076-D6F1DA520D28}" type="presParOf" srcId="{FBAE1B2F-A8C3-4BA9-A22E-FFC020BA8CF0}" destId="{6A641FB2-8192-4CF6-A5D6-F8FF687DECC7}" srcOrd="8" destOrd="0" presId="urn:microsoft.com/office/officeart/2005/8/layout/radial1"/>
    <dgm:cxn modelId="{450ECDAE-5695-4A06-8D1F-E7216EFF44DF}" type="presParOf" srcId="{FBAE1B2F-A8C3-4BA9-A22E-FFC020BA8CF0}" destId="{A5DF4D25-ED6B-453F-93E9-DF7B8626C886}" srcOrd="9" destOrd="0" presId="urn:microsoft.com/office/officeart/2005/8/layout/radial1"/>
    <dgm:cxn modelId="{09956C11-E76E-4198-8841-AAC4C6BEF776}" type="presParOf" srcId="{A5DF4D25-ED6B-453F-93E9-DF7B8626C886}" destId="{0A87AA93-5BB1-4B7D-A956-B1921EE7B966}" srcOrd="0" destOrd="0" presId="urn:microsoft.com/office/officeart/2005/8/layout/radial1"/>
    <dgm:cxn modelId="{E31E1302-6DE1-4A4B-9EF1-3DE93900DEEE}" type="presParOf" srcId="{FBAE1B2F-A8C3-4BA9-A22E-FFC020BA8CF0}" destId="{4AEB6E2C-DF01-4722-B6B1-A1549FD8059B}" srcOrd="1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E2B8A0-DB15-4879-8E6C-AA42739E8EA5}">
      <dsp:nvSpPr>
        <dsp:cNvPr id="0" name=""/>
        <dsp:cNvSpPr/>
      </dsp:nvSpPr>
      <dsp:spPr>
        <a:xfrm>
          <a:off x="2160801" y="1311950"/>
          <a:ext cx="1039105" cy="10391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¿Cómo concibe el estudiante universitario el conflicto social o bélico? </a:t>
          </a:r>
        </a:p>
      </dsp:txBody>
      <dsp:txXfrm>
        <a:off x="2312974" y="1464123"/>
        <a:ext cx="734759" cy="734759"/>
      </dsp:txXfrm>
    </dsp:sp>
    <dsp:sp modelId="{2131499F-C2E8-4056-8826-F3CAF04D308D}">
      <dsp:nvSpPr>
        <dsp:cNvPr id="0" name=""/>
        <dsp:cNvSpPr/>
      </dsp:nvSpPr>
      <dsp:spPr>
        <a:xfrm rot="16200000">
          <a:off x="2617863" y="1232259"/>
          <a:ext cx="124981" cy="34401"/>
        </a:xfrm>
        <a:custGeom>
          <a:avLst/>
          <a:gdLst/>
          <a:ahLst/>
          <a:cxnLst/>
          <a:rect l="0" t="0" r="0" b="0"/>
          <a:pathLst>
            <a:path>
              <a:moveTo>
                <a:pt x="0" y="19729"/>
              </a:moveTo>
              <a:lnTo>
                <a:pt x="259403" y="1972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sp:txBody>
      <dsp:txXfrm>
        <a:off x="2677229" y="1246335"/>
        <a:ext cx="6249" cy="6249"/>
      </dsp:txXfrm>
    </dsp:sp>
    <dsp:sp modelId="{D3340E85-C982-4AE2-A4E2-0AA9F843E4A8}">
      <dsp:nvSpPr>
        <dsp:cNvPr id="0" name=""/>
        <dsp:cNvSpPr/>
      </dsp:nvSpPr>
      <dsp:spPr>
        <a:xfrm>
          <a:off x="2015113" y="-10080"/>
          <a:ext cx="1330481" cy="11970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1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PERCEPCIÓN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1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0,9% (2 estudiantes)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>
              <a:highlight>
                <a:srgbClr val="FFFF00"/>
              </a:highlight>
            </a:rPr>
            <a:t> </a:t>
          </a:r>
          <a:endParaRPr lang="es-CO" sz="700" b="1" kern="1200" dirty="0">
            <a:highlight>
              <a:srgbClr val="FFFF00"/>
            </a:highlight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+mn-cs"/>
            </a:rPr>
            <a:t>Respuestas sociales en su relación con la visión de mundo y la actuación social de los seres humanos heredado por el contexto y los medios de común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+mn-cs"/>
            </a:rPr>
            <a:t>¿Negociando o atacando? </a:t>
          </a:r>
          <a:endParaRPr lang="es-CO" sz="700" kern="1200" dirty="0"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sp:txBody>
      <dsp:txXfrm>
        <a:off x="2209957" y="165224"/>
        <a:ext cx="940793" cy="846441"/>
      </dsp:txXfrm>
    </dsp:sp>
    <dsp:sp modelId="{2ED549E9-A66A-44B5-8375-536C32437940}">
      <dsp:nvSpPr>
        <dsp:cNvPr id="0" name=""/>
        <dsp:cNvSpPr/>
      </dsp:nvSpPr>
      <dsp:spPr>
        <a:xfrm rot="20395584">
          <a:off x="3152512" y="1546520"/>
          <a:ext cx="521276" cy="34401"/>
        </a:xfrm>
        <a:custGeom>
          <a:avLst/>
          <a:gdLst/>
          <a:ahLst/>
          <a:cxnLst/>
          <a:rect l="0" t="0" r="0" b="0"/>
          <a:pathLst>
            <a:path>
              <a:moveTo>
                <a:pt x="0" y="19729"/>
              </a:moveTo>
              <a:lnTo>
                <a:pt x="935339" y="1972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sp:txBody>
      <dsp:txXfrm>
        <a:off x="3400118" y="1550689"/>
        <a:ext cx="26063" cy="26063"/>
      </dsp:txXfrm>
    </dsp:sp>
    <dsp:sp modelId="{CC9AD821-C258-40C4-9E36-E03A833E9936}">
      <dsp:nvSpPr>
        <dsp:cNvPr id="0" name=""/>
        <dsp:cNvSpPr/>
      </dsp:nvSpPr>
      <dsp:spPr>
        <a:xfrm>
          <a:off x="3609829" y="491587"/>
          <a:ext cx="1498369" cy="14529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1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IDEOLOGÍA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/>
            <a:t>4,8% </a:t>
          </a:r>
          <a:r>
            <a:rPr lang="es-CO" sz="700" b="1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(11 estudiantes)</a:t>
          </a:r>
          <a:endParaRPr lang="es-CO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Emocional producto de la percepción y experiencias  que emanan de los conflictos sociales.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Paz negativa entiende como aquella donde se mantiene el control, y existe un estado percibido de armonía gracias a la falta de confrontación agresiva o letal</a:t>
          </a:r>
        </a:p>
      </dsp:txBody>
      <dsp:txXfrm>
        <a:off x="3829260" y="704371"/>
        <a:ext cx="1059507" cy="1027413"/>
      </dsp:txXfrm>
    </dsp:sp>
    <dsp:sp modelId="{A256AA82-3C6D-4836-929E-F1CCC4EFE1E5}">
      <dsp:nvSpPr>
        <dsp:cNvPr id="0" name=""/>
        <dsp:cNvSpPr/>
      </dsp:nvSpPr>
      <dsp:spPr>
        <a:xfrm rot="2104877">
          <a:off x="3060134" y="2256510"/>
          <a:ext cx="499709" cy="34401"/>
        </a:xfrm>
        <a:custGeom>
          <a:avLst/>
          <a:gdLst/>
          <a:ahLst/>
          <a:cxnLst/>
          <a:rect l="0" t="0" r="0" b="0"/>
          <a:pathLst>
            <a:path>
              <a:moveTo>
                <a:pt x="0" y="19729"/>
              </a:moveTo>
              <a:lnTo>
                <a:pt x="927781" y="1972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sp:txBody>
      <dsp:txXfrm>
        <a:off x="3297496" y="2261218"/>
        <a:ext cx="24985" cy="24985"/>
      </dsp:txXfrm>
    </dsp:sp>
    <dsp:sp modelId="{B35EA2BA-B777-4062-86F0-09BED5FCA432}">
      <dsp:nvSpPr>
        <dsp:cNvPr id="0" name=""/>
        <dsp:cNvSpPr/>
      </dsp:nvSpPr>
      <dsp:spPr>
        <a:xfrm>
          <a:off x="3377117" y="2123044"/>
          <a:ext cx="1454820" cy="1417381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1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CREENCIA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1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6,9% (16 estudiantes)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Lo que la persona dice o hace a partir de “Yo creo que…”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El conflicto social o el posconflicto Imaginado como malo, incorrecto, problema indeseable, poco provechoso,  Paz negativa</a:t>
          </a:r>
        </a:p>
      </dsp:txBody>
      <dsp:txXfrm>
        <a:off x="3590170" y="2330615"/>
        <a:ext cx="1028714" cy="1002239"/>
      </dsp:txXfrm>
    </dsp:sp>
    <dsp:sp modelId="{B56610D7-1CBB-4342-AE23-249E012DDE6A}">
      <dsp:nvSpPr>
        <dsp:cNvPr id="0" name=""/>
        <dsp:cNvSpPr/>
      </dsp:nvSpPr>
      <dsp:spPr>
        <a:xfrm rot="8429011">
          <a:off x="1917133" y="2275073"/>
          <a:ext cx="409176" cy="34401"/>
        </a:xfrm>
        <a:custGeom>
          <a:avLst/>
          <a:gdLst/>
          <a:ahLst/>
          <a:cxnLst/>
          <a:rect l="0" t="0" r="0" b="0"/>
          <a:pathLst>
            <a:path>
              <a:moveTo>
                <a:pt x="0" y="19729"/>
              </a:moveTo>
              <a:lnTo>
                <a:pt x="759470" y="1972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sp:txBody>
      <dsp:txXfrm rot="10800000">
        <a:off x="2111492" y="2282045"/>
        <a:ext cx="20458" cy="20458"/>
      </dsp:txXfrm>
    </dsp:sp>
    <dsp:sp modelId="{6A641FB2-8192-4CF6-A5D6-F8FF687DECC7}">
      <dsp:nvSpPr>
        <dsp:cNvPr id="0" name=""/>
        <dsp:cNvSpPr/>
      </dsp:nvSpPr>
      <dsp:spPr>
        <a:xfrm>
          <a:off x="753240" y="2180507"/>
          <a:ext cx="1370362" cy="135073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1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ESTEREOTIPO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1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41,,1 % (95 estudiantes)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Percepción colectiva del conflicto social a partir de las creencias de un grupo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¿Qué es el conflicto  social?</a:t>
          </a:r>
        </a:p>
      </dsp:txBody>
      <dsp:txXfrm>
        <a:off x="953925" y="2378317"/>
        <a:ext cx="968992" cy="955113"/>
      </dsp:txXfrm>
    </dsp:sp>
    <dsp:sp modelId="{A5DF4D25-ED6B-453F-93E9-DF7B8626C886}">
      <dsp:nvSpPr>
        <dsp:cNvPr id="0" name=""/>
        <dsp:cNvSpPr/>
      </dsp:nvSpPr>
      <dsp:spPr>
        <a:xfrm rot="11666743">
          <a:off x="1699822" y="1624190"/>
          <a:ext cx="485072" cy="34401"/>
        </a:xfrm>
        <a:custGeom>
          <a:avLst/>
          <a:gdLst/>
          <a:ahLst/>
          <a:cxnLst/>
          <a:rect l="0" t="0" r="0" b="0"/>
          <a:pathLst>
            <a:path>
              <a:moveTo>
                <a:pt x="0" y="19729"/>
              </a:moveTo>
              <a:lnTo>
                <a:pt x="900622" y="19729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gency FB" panose="020B0503020202020204" pitchFamily="34" charset="0"/>
            <a:ea typeface="+mn-ea"/>
            <a:cs typeface="Times New Roman" panose="02020603050405020304" pitchFamily="18" charset="0"/>
          </a:endParaRPr>
        </a:p>
      </dsp:txBody>
      <dsp:txXfrm rot="10800000">
        <a:off x="1930232" y="1629264"/>
        <a:ext cx="24253" cy="24253"/>
      </dsp:txXfrm>
    </dsp:sp>
    <dsp:sp modelId="{4AEB6E2C-DF01-4722-B6B1-A1549FD8059B}">
      <dsp:nvSpPr>
        <dsp:cNvPr id="0" name=""/>
        <dsp:cNvSpPr/>
      </dsp:nvSpPr>
      <dsp:spPr>
        <a:xfrm>
          <a:off x="384024" y="760998"/>
          <a:ext cx="1346047" cy="13046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1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ACTITUD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b="1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46,3% (107  estudiantes)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Comportamiento frente al conflicto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700" kern="1200" dirty="0">
              <a:latin typeface="Agency FB" panose="020B0503020202020204" pitchFamily="34" charset="0"/>
              <a:ea typeface="+mn-ea"/>
              <a:cs typeface="Times New Roman" panose="02020603050405020304" pitchFamily="18" charset="0"/>
            </a:rPr>
            <a:t>¿Cómo creo que se debe abordar el conflicto social los colombianos?</a:t>
          </a:r>
        </a:p>
      </dsp:txBody>
      <dsp:txXfrm>
        <a:off x="581148" y="952061"/>
        <a:ext cx="951799" cy="922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993DB80B35E498DA481BDB6143B64" ma:contentTypeVersion="13" ma:contentTypeDescription="Create a new document." ma:contentTypeScope="" ma:versionID="e7c2a4370091f670b8a961194a31750d">
  <xsd:schema xmlns:xsd="http://www.w3.org/2001/XMLSchema" xmlns:xs="http://www.w3.org/2001/XMLSchema" xmlns:p="http://schemas.microsoft.com/office/2006/metadata/properties" xmlns:ns3="9ece974a-0285-468e-a978-1ef1343bc0df" xmlns:ns4="a91dd5aa-89ac-47d8-84b1-a800826dc43e" targetNamespace="http://schemas.microsoft.com/office/2006/metadata/properties" ma:root="true" ma:fieldsID="a67b37813486d7bb3d5a7e1badb4b526" ns3:_="" ns4:_="">
    <xsd:import namespace="9ece974a-0285-468e-a978-1ef1343bc0df"/>
    <xsd:import namespace="a91dd5aa-89ac-47d8-84b1-a800826dc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e974a-0285-468e-a978-1ef1343bc0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dd5aa-89ac-47d8-84b1-a800826d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4B35A-EF9B-49F4-B926-77104D77C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e974a-0285-468e-a978-1ef1343bc0df"/>
    <ds:schemaRef ds:uri="a91dd5aa-89ac-47d8-84b1-a800826d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BCA284-45B6-46BE-AE8D-C6D893BA9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00DDA-8D91-45D6-8C61-7367811D50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Jimenez Becerra</dc:creator>
  <cp:keywords/>
  <dc:description/>
  <cp:lastModifiedBy>Isabel Jimenez Becerra</cp:lastModifiedBy>
  <cp:revision>1</cp:revision>
  <dcterms:created xsi:type="dcterms:W3CDTF">2019-12-04T15:11:00Z</dcterms:created>
  <dcterms:modified xsi:type="dcterms:W3CDTF">2019-12-04T15:13:00Z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0x01010004C993DB80B35E498DA481BDB6143B64</vt:lpwstr>
  </property>
</Properties>
</file>