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9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2" w:type="dxa"/>
        </w:tblCellMar>
        <w:tblLook w:val="00A0" w:firstRow="1" w:lastRow="0" w:firstColumn="1" w:lastColumn="0" w:noHBand="0" w:noVBand="0"/>
      </w:tblPr>
      <w:tblGrid>
        <w:gridCol w:w="1535"/>
        <w:gridCol w:w="894"/>
        <w:gridCol w:w="755"/>
        <w:gridCol w:w="1499"/>
        <w:gridCol w:w="972"/>
        <w:gridCol w:w="1127"/>
        <w:gridCol w:w="1416"/>
      </w:tblGrid>
      <w:tr w:rsidR="007C4926" w:rsidTr="007C4926">
        <w:trPr>
          <w:trHeight w:val="20"/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BF1412">
              <w:rPr>
                <w:rFonts w:ascii="Times New Roman" w:hAnsi="Times New Roman"/>
                <w:b/>
                <w:sz w:val="20"/>
                <w:szCs w:val="18"/>
              </w:rPr>
              <w:t xml:space="preserve">Niveles/UE </w:t>
            </w:r>
            <w:r w:rsidRPr="00BF1412">
              <w:rPr>
                <w:rFonts w:ascii="Times New Roman" w:hAnsi="Times New Roman"/>
                <w:b/>
                <w:sz w:val="20"/>
                <w:szCs w:val="18"/>
              </w:rPr>
              <w:t>Contexto arqueológico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BF1412">
              <w:rPr>
                <w:rFonts w:ascii="Times New Roman" w:hAnsi="Times New Roman"/>
                <w:b/>
                <w:sz w:val="20"/>
                <w:szCs w:val="18"/>
              </w:rPr>
              <w:t>Potencia media (cm)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BF1412">
              <w:rPr>
                <w:rFonts w:ascii="Times New Roman" w:hAnsi="Times New Roman"/>
                <w:b/>
                <w:sz w:val="20"/>
                <w:szCs w:val="18"/>
              </w:rPr>
              <w:t>Color*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BF1412">
              <w:rPr>
                <w:rFonts w:ascii="Times New Roman" w:hAnsi="Times New Roman"/>
                <w:b/>
                <w:sz w:val="20"/>
                <w:szCs w:val="18"/>
              </w:rPr>
              <w:t>Fracción Gruesa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16"/>
              </w:rPr>
            </w:pPr>
            <w:r w:rsidRPr="00BF1412">
              <w:rPr>
                <w:rFonts w:ascii="Times New Roman" w:hAnsi="Times New Roman"/>
                <w:b/>
                <w:sz w:val="20"/>
                <w:szCs w:val="18"/>
              </w:rPr>
              <w:t>Fracción Fina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16"/>
              </w:rPr>
            </w:pPr>
            <w:r w:rsidRPr="00BF1412">
              <w:rPr>
                <w:rFonts w:ascii="Times New Roman" w:hAnsi="Times New Roman"/>
                <w:b/>
                <w:sz w:val="20"/>
                <w:szCs w:val="16"/>
              </w:rPr>
              <w:t xml:space="preserve">Geometría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BF1412">
              <w:rPr>
                <w:rFonts w:ascii="Times New Roman" w:hAnsi="Times New Roman"/>
                <w:b/>
                <w:sz w:val="20"/>
                <w:szCs w:val="18"/>
              </w:rPr>
              <w:t>Componentes orgánicos e inorgánicos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Sustrato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geológico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(5YR 5/7)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Cantos y gravas subredondeada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s.</w:t>
            </w:r>
          </w:p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Arcillas y limos arenosos</w:t>
            </w:r>
          </w:p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----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----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UE 19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Recorte del substrato. Neolítico Final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37 cm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(5YR 5/4)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Cantos y gravas subredondeada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 xml:space="preserve">s. </w:t>
            </w:r>
          </w:p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Arenas limosas con arcillas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Cubeta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Cerámica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UE 18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Preparación para depositar las inhumaciones. Neolítico final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6 cm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(7,5YR 5/1)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Gravas y cantos subredondeados.</w:t>
            </w:r>
          </w:p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Limos arenosos con arcillas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Cubeta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Cenizas y carbones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UE 17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Preparación para depositar las inhumaciones. Neolítico final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13 cm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vertAlign w:val="superscript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Gravas y cantos subredondeados. 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Arcillas limosas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Irregular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Cenizas y carbones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UE 15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Preparación para depositar las inhumaciones. Neolítico final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13 cm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Cantos y gravas subredondeada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 xml:space="preserve">s. 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Arcillas limosas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Irregular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Cenizas y carbones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UE 12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Inhumaciones del Neolítico final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46 cm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(5YR 6/4)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Gravas y cantos subredondeado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 xml:space="preserve">s. 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Limos arenosos con arcillas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Tabular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Restos óseos humanos, cerámica, flechas de sílex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UE 2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Inhumaciones Campaniformes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36 cm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(5YR 6/4)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Gravas subredondeadas. 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Limos arenosos con arcillas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Tabular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Restos óseos humanos y animales, cerámica Campaniforme</w:t>
            </w:r>
          </w:p>
        </w:tc>
      </w:tr>
      <w:tr w:rsidR="007C4926" w:rsidTr="007C4926">
        <w:trPr>
          <w:jc w:val="center"/>
        </w:trPr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 xml:space="preserve">UE 1 </w:t>
            </w:r>
            <w:r w:rsidRPr="00BF1412">
              <w:rPr>
                <w:rFonts w:ascii="Times New Roman" w:hAnsi="Times New Roman"/>
                <w:sz w:val="20"/>
                <w:szCs w:val="18"/>
              </w:rPr>
              <w:t>Inhumaciones Campaniformes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20 cm</w:t>
            </w:r>
          </w:p>
        </w:tc>
        <w:tc>
          <w:tcPr>
            <w:tcW w:w="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Gravas y cantos subredondeado</w:t>
            </w:r>
            <w:bookmarkStart w:id="0" w:name="_GoBack"/>
            <w:bookmarkEnd w:id="0"/>
            <w:r w:rsidRPr="00BF1412">
              <w:rPr>
                <w:rFonts w:ascii="Times New Roman" w:hAnsi="Times New Roman"/>
                <w:sz w:val="20"/>
                <w:szCs w:val="18"/>
              </w:rPr>
              <w:t xml:space="preserve">s. 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Arenas limosas con arcillas</w:t>
            </w:r>
          </w:p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BF1412">
              <w:rPr>
                <w:rFonts w:ascii="Times New Roman" w:hAnsi="Times New Roman"/>
                <w:sz w:val="20"/>
                <w:szCs w:val="16"/>
              </w:rPr>
              <w:t>Cubeta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4926" w:rsidRPr="00BF1412" w:rsidRDefault="007C4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BF1412">
              <w:rPr>
                <w:rFonts w:ascii="Times New Roman" w:hAnsi="Times New Roman"/>
                <w:sz w:val="20"/>
                <w:szCs w:val="18"/>
              </w:rPr>
              <w:t>Restos óseos humanos, cerámica Campaniforme</w:t>
            </w:r>
          </w:p>
        </w:tc>
      </w:tr>
    </w:tbl>
    <w:p w:rsidR="00754534" w:rsidRDefault="007C4926"/>
    <w:sectPr w:rsidR="00754534" w:rsidSect="00F74D8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2E"/>
    <w:rsid w:val="002860E8"/>
    <w:rsid w:val="002F79F4"/>
    <w:rsid w:val="007C4926"/>
    <w:rsid w:val="0091042E"/>
    <w:rsid w:val="00BF1412"/>
    <w:rsid w:val="00F7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EC9699-E3E2-4A6F-912B-BD793A86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E"/>
    <w:pPr>
      <w:spacing w:line="25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Carbonell Roca</dc:creator>
  <cp:keywords/>
  <dc:description/>
  <cp:lastModifiedBy>joan Carbonell Roca</cp:lastModifiedBy>
  <cp:revision>4</cp:revision>
  <cp:lastPrinted>2019-10-10T16:16:00Z</cp:lastPrinted>
  <dcterms:created xsi:type="dcterms:W3CDTF">2019-10-10T15:44:00Z</dcterms:created>
  <dcterms:modified xsi:type="dcterms:W3CDTF">2020-02-05T11:37:00Z</dcterms:modified>
</cp:coreProperties>
</file>