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B1867" w14:textId="77777777" w:rsidR="00F97D6E" w:rsidRPr="00962182" w:rsidRDefault="00B136A6" w:rsidP="00C426E2">
      <w:pPr>
        <w:pStyle w:val="Encabezado"/>
        <w:jc w:val="both"/>
        <w:outlineLvl w:val="0"/>
        <w:rPr>
          <w:rFonts w:ascii="Arial" w:hAnsi="Arial" w:cs="Arial"/>
          <w:sz w:val="24"/>
          <w:szCs w:val="24"/>
          <w:lang w:val="en-US" w:eastAsia="es-ES_tradnl"/>
        </w:rPr>
      </w:pPr>
      <w:proofErr w:type="spellStart"/>
      <w:r w:rsidRPr="00962182">
        <w:rPr>
          <w:rFonts w:ascii="Arial" w:hAnsi="Arial" w:cs="Arial"/>
          <w:sz w:val="24"/>
          <w:szCs w:val="24"/>
          <w:lang w:val="en-US" w:eastAsia="es-ES_tradnl"/>
        </w:rPr>
        <w:t>e</w:t>
      </w:r>
      <w:r w:rsidR="00F97D6E" w:rsidRPr="00962182">
        <w:rPr>
          <w:rFonts w:ascii="Arial" w:hAnsi="Arial" w:cs="Arial"/>
          <w:sz w:val="24"/>
          <w:szCs w:val="24"/>
          <w:lang w:val="en-US" w:eastAsia="es-ES_tradnl"/>
        </w:rPr>
        <w:t>ISSN</w:t>
      </w:r>
      <w:proofErr w:type="spellEnd"/>
      <w:r w:rsidR="00F97D6E" w:rsidRPr="00962182">
        <w:rPr>
          <w:rFonts w:ascii="Arial" w:hAnsi="Arial" w:cs="Arial"/>
          <w:sz w:val="24"/>
          <w:szCs w:val="24"/>
          <w:lang w:val="en-US" w:eastAsia="es-ES_tradnl"/>
        </w:rPr>
        <w:t xml:space="preserve"> 2444-7986</w:t>
      </w:r>
    </w:p>
    <w:p w14:paraId="39041DBB" w14:textId="77777777" w:rsidR="00ED2D66" w:rsidRPr="00962182" w:rsidRDefault="00F97D6E" w:rsidP="00C426E2">
      <w:pPr>
        <w:spacing w:after="0" w:line="240" w:lineRule="auto"/>
        <w:jc w:val="both"/>
        <w:rPr>
          <w:rFonts w:ascii="Arial" w:hAnsi="Arial" w:cs="Arial"/>
          <w:sz w:val="24"/>
          <w:szCs w:val="24"/>
          <w:lang w:val="en-US"/>
        </w:rPr>
      </w:pPr>
      <w:proofErr w:type="spellStart"/>
      <w:r w:rsidRPr="00962182">
        <w:rPr>
          <w:rFonts w:ascii="Arial" w:hAnsi="Arial" w:cs="Arial"/>
          <w:sz w:val="24"/>
          <w:szCs w:val="24"/>
          <w:lang w:val="en-US"/>
        </w:rPr>
        <w:t>DOI</w:t>
      </w:r>
      <w:proofErr w:type="spellEnd"/>
      <w:r w:rsidRPr="00962182">
        <w:rPr>
          <w:rFonts w:ascii="Arial" w:hAnsi="Arial" w:cs="Arial"/>
          <w:sz w:val="24"/>
          <w:szCs w:val="24"/>
          <w:lang w:val="en-US"/>
        </w:rPr>
        <w:t>: http</w:t>
      </w:r>
      <w:r w:rsidR="00B136A6" w:rsidRPr="00962182">
        <w:rPr>
          <w:rFonts w:ascii="Arial" w:hAnsi="Arial" w:cs="Arial"/>
          <w:sz w:val="24"/>
          <w:szCs w:val="24"/>
          <w:lang w:val="en-US"/>
        </w:rPr>
        <w:t>s://</w:t>
      </w:r>
      <w:proofErr w:type="spellStart"/>
      <w:r w:rsidRPr="00962182">
        <w:rPr>
          <w:rFonts w:ascii="Arial" w:hAnsi="Arial" w:cs="Arial"/>
          <w:sz w:val="24"/>
          <w:szCs w:val="24"/>
          <w:lang w:val="en-US"/>
        </w:rPr>
        <w:t>doi.org</w:t>
      </w:r>
      <w:proofErr w:type="spellEnd"/>
      <w:r w:rsidRPr="00962182">
        <w:rPr>
          <w:rFonts w:ascii="Arial" w:hAnsi="Arial" w:cs="Arial"/>
          <w:sz w:val="24"/>
          <w:szCs w:val="24"/>
          <w:lang w:val="en-US"/>
        </w:rPr>
        <w:t>/10.14201/</w:t>
      </w:r>
      <w:proofErr w:type="spellStart"/>
      <w:r w:rsidR="00ED2D66" w:rsidRPr="00962182">
        <w:rPr>
          <w:rFonts w:ascii="Arial" w:hAnsi="Arial" w:cs="Arial"/>
          <w:sz w:val="24"/>
          <w:szCs w:val="24"/>
          <w:lang w:val="en-US"/>
        </w:rPr>
        <w:t>orl.17845</w:t>
      </w:r>
      <w:proofErr w:type="spellEnd"/>
    </w:p>
    <w:p w14:paraId="6DF56181" w14:textId="77777777" w:rsidR="00F97D6E" w:rsidRPr="00962182" w:rsidRDefault="00F97D6E" w:rsidP="00C426E2">
      <w:pPr>
        <w:spacing w:after="0" w:line="240" w:lineRule="auto"/>
        <w:jc w:val="both"/>
        <w:rPr>
          <w:rFonts w:ascii="Arial" w:hAnsi="Arial" w:cs="Arial"/>
          <w:sz w:val="24"/>
          <w:szCs w:val="24"/>
          <w:lang w:val="en-US"/>
        </w:rPr>
      </w:pPr>
    </w:p>
    <w:p w14:paraId="79AA7225" w14:textId="77777777" w:rsidR="00F97D6E" w:rsidRPr="00962182" w:rsidRDefault="00F97D6E" w:rsidP="00C426E2">
      <w:pPr>
        <w:pStyle w:val="Encabezado"/>
        <w:jc w:val="both"/>
        <w:outlineLvl w:val="0"/>
        <w:rPr>
          <w:rFonts w:ascii="Arial" w:hAnsi="Arial" w:cs="Arial"/>
          <w:sz w:val="20"/>
          <w:szCs w:val="20"/>
          <w:lang w:val="en-US"/>
        </w:rPr>
      </w:pPr>
    </w:p>
    <w:p w14:paraId="1AE9DF05" w14:textId="77777777" w:rsidR="00F377B1" w:rsidRPr="00962182" w:rsidRDefault="00F377B1" w:rsidP="00C426E2">
      <w:pPr>
        <w:spacing w:after="0" w:line="240" w:lineRule="auto"/>
        <w:jc w:val="both"/>
        <w:outlineLvl w:val="0"/>
        <w:rPr>
          <w:rFonts w:ascii="Arial" w:hAnsi="Arial" w:cs="Arial"/>
          <w:sz w:val="20"/>
          <w:szCs w:val="20"/>
          <w:lang w:val="en-US"/>
        </w:rPr>
      </w:pPr>
    </w:p>
    <w:p w14:paraId="191D73BF" w14:textId="77777777" w:rsidR="00F97D6E" w:rsidRPr="00962182" w:rsidRDefault="00F051B2" w:rsidP="00C426E2">
      <w:pPr>
        <w:spacing w:after="0" w:line="240" w:lineRule="auto"/>
        <w:jc w:val="both"/>
        <w:outlineLvl w:val="0"/>
        <w:rPr>
          <w:rFonts w:ascii="Arial" w:hAnsi="Arial" w:cs="Arial"/>
          <w:sz w:val="24"/>
          <w:szCs w:val="24"/>
          <w:lang w:val="es-ES_tradnl"/>
        </w:rPr>
      </w:pPr>
      <w:r w:rsidRPr="00962182">
        <w:rPr>
          <w:rFonts w:ascii="Arial" w:hAnsi="Arial" w:cs="Arial"/>
          <w:sz w:val="24"/>
          <w:szCs w:val="24"/>
          <w:lang w:val="es-ES_tradnl"/>
        </w:rPr>
        <w:t>Artículo de colaboración especial</w:t>
      </w:r>
    </w:p>
    <w:p w14:paraId="19EE3151" w14:textId="77777777" w:rsidR="00F97D6E" w:rsidRPr="00962182" w:rsidRDefault="00F97D6E" w:rsidP="00C426E2">
      <w:pPr>
        <w:spacing w:after="0" w:line="240" w:lineRule="auto"/>
        <w:jc w:val="both"/>
        <w:outlineLvl w:val="0"/>
        <w:rPr>
          <w:rFonts w:ascii="Arial" w:hAnsi="Arial" w:cs="Arial"/>
          <w:sz w:val="20"/>
          <w:szCs w:val="20"/>
          <w:lang w:val="es-ES_tradnl"/>
        </w:rPr>
      </w:pPr>
    </w:p>
    <w:p w14:paraId="61E6BC7A" w14:textId="77777777" w:rsidR="00F97D6E" w:rsidRPr="00962182" w:rsidRDefault="00F97D6E" w:rsidP="00C426E2">
      <w:pPr>
        <w:spacing w:after="0" w:line="240" w:lineRule="auto"/>
        <w:jc w:val="both"/>
        <w:outlineLvl w:val="0"/>
        <w:rPr>
          <w:rFonts w:ascii="Arial" w:hAnsi="Arial" w:cs="Arial"/>
          <w:sz w:val="20"/>
          <w:szCs w:val="20"/>
          <w:lang w:val="es-ES_tradnl"/>
        </w:rPr>
      </w:pPr>
    </w:p>
    <w:p w14:paraId="6BD97C2B" w14:textId="77777777" w:rsidR="006218FD" w:rsidRPr="00962182" w:rsidRDefault="0036124A" w:rsidP="00C426E2">
      <w:pPr>
        <w:spacing w:after="0" w:line="240" w:lineRule="auto"/>
        <w:jc w:val="both"/>
        <w:rPr>
          <w:rFonts w:ascii="Arial" w:hAnsi="Arial" w:cs="Arial"/>
          <w:bCs/>
          <w:sz w:val="28"/>
          <w:szCs w:val="28"/>
        </w:rPr>
      </w:pPr>
      <w:bookmarkStart w:id="0" w:name="_Hlk506399300"/>
      <w:r w:rsidRPr="00962182">
        <w:rPr>
          <w:rFonts w:ascii="Arial" w:hAnsi="Arial" w:cs="Arial"/>
          <w:bCs/>
          <w:sz w:val="28"/>
          <w:szCs w:val="28"/>
        </w:rPr>
        <w:t>DECLARACIÓN DE SAN FRANCISCO SOBRE LA EVALUACIÓN DE LA INVESTIGACIÓN</w:t>
      </w:r>
    </w:p>
    <w:bookmarkEnd w:id="0"/>
    <w:p w14:paraId="117D7463" w14:textId="77777777" w:rsidR="00F97D6E" w:rsidRPr="00962182" w:rsidRDefault="00F97D6E" w:rsidP="00C426E2">
      <w:pPr>
        <w:spacing w:after="0" w:line="240" w:lineRule="auto"/>
        <w:jc w:val="both"/>
        <w:rPr>
          <w:rFonts w:ascii="Arial" w:hAnsi="Arial" w:cs="Arial"/>
          <w:sz w:val="28"/>
          <w:szCs w:val="28"/>
        </w:rPr>
      </w:pPr>
    </w:p>
    <w:p w14:paraId="14E6A9B2" w14:textId="77777777" w:rsidR="006218FD" w:rsidRPr="00962182" w:rsidRDefault="006218FD" w:rsidP="00C426E2">
      <w:pPr>
        <w:spacing w:after="0" w:line="240" w:lineRule="auto"/>
        <w:jc w:val="both"/>
        <w:rPr>
          <w:rFonts w:ascii="Arial" w:hAnsi="Arial" w:cs="Arial"/>
          <w:bCs/>
          <w:i/>
          <w:sz w:val="28"/>
          <w:szCs w:val="28"/>
          <w:lang w:val="en-US"/>
        </w:rPr>
      </w:pPr>
      <w:r w:rsidRPr="00962182">
        <w:rPr>
          <w:rFonts w:ascii="Arial" w:hAnsi="Arial" w:cs="Arial"/>
          <w:bCs/>
          <w:i/>
          <w:sz w:val="28"/>
          <w:szCs w:val="28"/>
          <w:lang w:val="en-US"/>
        </w:rPr>
        <w:t>San Francisco Declaration on Research Assessment</w:t>
      </w:r>
    </w:p>
    <w:p w14:paraId="7008E030" w14:textId="77777777" w:rsidR="00B406E9" w:rsidRPr="00962182" w:rsidRDefault="00B406E9" w:rsidP="00C426E2">
      <w:pPr>
        <w:spacing w:after="0" w:line="240" w:lineRule="auto"/>
        <w:jc w:val="both"/>
        <w:rPr>
          <w:rFonts w:ascii="Arial" w:hAnsi="Arial" w:cs="Arial"/>
          <w:sz w:val="28"/>
          <w:szCs w:val="28"/>
          <w:lang w:val="en-US"/>
        </w:rPr>
      </w:pPr>
    </w:p>
    <w:p w14:paraId="1F8D7911" w14:textId="77777777" w:rsidR="006218FD" w:rsidRPr="00962182" w:rsidRDefault="006218FD" w:rsidP="00C426E2">
      <w:pPr>
        <w:spacing w:after="0" w:line="240" w:lineRule="auto"/>
        <w:jc w:val="both"/>
        <w:rPr>
          <w:rFonts w:ascii="Arial" w:hAnsi="Arial" w:cs="Arial"/>
          <w:sz w:val="28"/>
          <w:szCs w:val="28"/>
          <w:lang w:val="en-US"/>
        </w:rPr>
      </w:pPr>
    </w:p>
    <w:p w14:paraId="19DF5397" w14:textId="023B6D4A" w:rsidR="00495A53" w:rsidRPr="00962182" w:rsidRDefault="00AC2FA0" w:rsidP="00C426E2">
      <w:pPr>
        <w:spacing w:after="0" w:line="240" w:lineRule="auto"/>
        <w:jc w:val="both"/>
        <w:rPr>
          <w:rStyle w:val="Cuadrculamedia11"/>
          <w:rFonts w:ascii="Arial" w:hAnsi="Arial" w:cs="Arial"/>
          <w:color w:val="auto"/>
          <w:sz w:val="20"/>
          <w:szCs w:val="20"/>
          <w:lang w:val="en-US"/>
        </w:rPr>
      </w:pPr>
      <w:r w:rsidRPr="00962182">
        <w:rPr>
          <w:rStyle w:val="Cuadrculamedia11"/>
          <w:rFonts w:ascii="Arial" w:hAnsi="Arial" w:cs="Arial"/>
          <w:color w:val="auto"/>
          <w:sz w:val="20"/>
          <w:szCs w:val="20"/>
          <w:lang w:val="en-US"/>
        </w:rPr>
        <w:t xml:space="preserve">This is a translation of the declaration available at </w:t>
      </w:r>
      <w:hyperlink r:id="rId8" w:history="1">
        <w:r w:rsidRPr="00962182">
          <w:rPr>
            <w:rStyle w:val="Hipervnculo"/>
            <w:rFonts w:ascii="Arial" w:hAnsi="Arial" w:cs="Arial"/>
            <w:color w:val="auto"/>
            <w:sz w:val="20"/>
            <w:szCs w:val="20"/>
            <w:u w:val="none"/>
            <w:lang w:val="en-US"/>
          </w:rPr>
          <w:t>https://</w:t>
        </w:r>
        <w:proofErr w:type="spellStart"/>
        <w:r w:rsidRPr="00962182">
          <w:rPr>
            <w:rStyle w:val="Hipervnculo"/>
            <w:rFonts w:ascii="Arial" w:hAnsi="Arial" w:cs="Arial"/>
            <w:color w:val="auto"/>
            <w:sz w:val="20"/>
            <w:szCs w:val="20"/>
            <w:u w:val="none"/>
            <w:lang w:val="en-US"/>
          </w:rPr>
          <w:t>sfdora.org</w:t>
        </w:r>
        <w:proofErr w:type="spellEnd"/>
        <w:r w:rsidRPr="00962182">
          <w:rPr>
            <w:rStyle w:val="Hipervnculo"/>
            <w:rFonts w:ascii="Arial" w:hAnsi="Arial" w:cs="Arial"/>
            <w:color w:val="auto"/>
            <w:sz w:val="20"/>
            <w:szCs w:val="20"/>
            <w:u w:val="none"/>
            <w:lang w:val="en-US"/>
          </w:rPr>
          <w:t>/read/</w:t>
        </w:r>
      </w:hyperlink>
      <w:r w:rsidR="00BD7CF8">
        <w:rPr>
          <w:rStyle w:val="Cuadrculamedia11"/>
          <w:rFonts w:ascii="Arial" w:hAnsi="Arial" w:cs="Arial"/>
          <w:color w:val="auto"/>
          <w:sz w:val="20"/>
          <w:szCs w:val="20"/>
          <w:lang w:val="en-US"/>
        </w:rPr>
        <w:t>.</w:t>
      </w:r>
    </w:p>
    <w:p w14:paraId="33A92E60" w14:textId="4CDA19C5" w:rsidR="00F377B1" w:rsidRPr="00962182" w:rsidRDefault="006218FD" w:rsidP="00C426E2">
      <w:pPr>
        <w:spacing w:after="0" w:line="240" w:lineRule="auto"/>
        <w:jc w:val="both"/>
        <w:rPr>
          <w:rStyle w:val="Cuadrculamedia11"/>
          <w:rFonts w:ascii="Arial" w:hAnsi="Arial" w:cs="Arial"/>
          <w:color w:val="auto"/>
          <w:sz w:val="20"/>
          <w:szCs w:val="20"/>
          <w:lang w:val="en-US"/>
        </w:rPr>
      </w:pPr>
      <w:r w:rsidRPr="00962182">
        <w:rPr>
          <w:rStyle w:val="Cuadrculamedia11"/>
          <w:rFonts w:ascii="Arial" w:hAnsi="Arial" w:cs="Arial"/>
          <w:color w:val="auto"/>
          <w:sz w:val="20"/>
          <w:szCs w:val="20"/>
          <w:lang w:val="en-US"/>
        </w:rPr>
        <w:t xml:space="preserve">Beatriz </w:t>
      </w:r>
      <w:proofErr w:type="spellStart"/>
      <w:r w:rsidRPr="00962182">
        <w:rPr>
          <w:rStyle w:val="Cuadrculamedia11"/>
          <w:rFonts w:ascii="Arial" w:hAnsi="Arial" w:cs="Arial"/>
          <w:color w:val="auto"/>
          <w:sz w:val="20"/>
          <w:szCs w:val="20"/>
          <w:lang w:val="en-US"/>
        </w:rPr>
        <w:t>PARDAL-</w:t>
      </w:r>
      <w:r w:rsidR="00AC2FA0" w:rsidRPr="00962182">
        <w:rPr>
          <w:rStyle w:val="Cuadrculamedia11"/>
          <w:rFonts w:ascii="Arial" w:hAnsi="Arial" w:cs="Arial"/>
          <w:color w:val="auto"/>
          <w:sz w:val="20"/>
          <w:szCs w:val="20"/>
          <w:lang w:val="en-US"/>
        </w:rPr>
        <w:t>PELÁEZ</w:t>
      </w:r>
      <w:r w:rsidR="00AC2FA0" w:rsidRPr="00962182">
        <w:rPr>
          <w:rStyle w:val="Cuadrculamedia11"/>
          <w:rFonts w:ascii="Arial" w:hAnsi="Arial" w:cs="Arial"/>
          <w:color w:val="auto"/>
          <w:sz w:val="20"/>
          <w:szCs w:val="20"/>
          <w:vertAlign w:val="superscript"/>
          <w:lang w:val="en-US"/>
        </w:rPr>
        <w:t>1</w:t>
      </w:r>
      <w:proofErr w:type="spellEnd"/>
      <w:r w:rsidR="00AC2FA0" w:rsidRPr="00962182">
        <w:rPr>
          <w:rStyle w:val="Cuadrculamedia11"/>
          <w:rFonts w:ascii="Arial" w:hAnsi="Arial" w:cs="Arial"/>
          <w:color w:val="auto"/>
          <w:sz w:val="20"/>
          <w:szCs w:val="20"/>
          <w:vertAlign w:val="superscript"/>
          <w:lang w:val="en-US"/>
        </w:rPr>
        <w:t xml:space="preserve"> </w:t>
      </w:r>
      <w:r w:rsidR="00AC2FA0" w:rsidRPr="00962182">
        <w:rPr>
          <w:rStyle w:val="Cuadrculamedia11"/>
          <w:rFonts w:ascii="Arial" w:hAnsi="Arial" w:cs="Arial"/>
          <w:color w:val="auto"/>
          <w:sz w:val="20"/>
          <w:szCs w:val="20"/>
          <w:lang w:val="en-US"/>
        </w:rPr>
        <w:t>translated and adapted the declaration into Spanish.</w:t>
      </w:r>
    </w:p>
    <w:p w14:paraId="7C64DB2F" w14:textId="77777777" w:rsidR="00F97D6E" w:rsidRPr="00962182" w:rsidRDefault="00F97D6E" w:rsidP="00C426E2">
      <w:pPr>
        <w:spacing w:after="0" w:line="240" w:lineRule="auto"/>
        <w:jc w:val="both"/>
        <w:rPr>
          <w:rFonts w:ascii="Arial" w:hAnsi="Arial" w:cs="Arial"/>
          <w:sz w:val="16"/>
          <w:szCs w:val="16"/>
          <w:lang w:val="en-US"/>
        </w:rPr>
      </w:pPr>
    </w:p>
    <w:p w14:paraId="6F7357E3" w14:textId="523707DC" w:rsidR="006218FD" w:rsidRPr="00962182" w:rsidRDefault="00AC2FA0" w:rsidP="00C426E2">
      <w:pPr>
        <w:spacing w:after="0" w:line="240" w:lineRule="auto"/>
        <w:jc w:val="both"/>
        <w:rPr>
          <w:rFonts w:ascii="Arial" w:hAnsi="Arial" w:cs="Arial"/>
          <w:i/>
          <w:sz w:val="16"/>
          <w:szCs w:val="16"/>
        </w:rPr>
      </w:pPr>
      <w:r w:rsidRPr="00962182">
        <w:rPr>
          <w:rFonts w:ascii="Arial" w:hAnsi="Arial" w:cs="Arial"/>
          <w:i/>
          <w:sz w:val="16"/>
          <w:szCs w:val="16"/>
          <w:vertAlign w:val="superscript"/>
        </w:rPr>
        <w:t>1</w:t>
      </w:r>
      <w:r w:rsidRPr="00962182">
        <w:rPr>
          <w:rFonts w:ascii="Arial" w:hAnsi="Arial" w:cs="Arial"/>
          <w:i/>
          <w:sz w:val="16"/>
          <w:szCs w:val="16"/>
        </w:rPr>
        <w:t xml:space="preserve">Universidad </w:t>
      </w:r>
      <w:r w:rsidR="00957C4C" w:rsidRPr="00962182">
        <w:rPr>
          <w:rFonts w:ascii="Arial" w:hAnsi="Arial" w:cs="Arial"/>
          <w:i/>
          <w:sz w:val="16"/>
          <w:szCs w:val="16"/>
        </w:rPr>
        <w:t xml:space="preserve">de Salamanca. Facultad de Medicina y Odontología. </w:t>
      </w:r>
      <w:r w:rsidR="00495A53" w:rsidRPr="00962182">
        <w:rPr>
          <w:rFonts w:ascii="Arial" w:hAnsi="Arial" w:cs="Arial"/>
          <w:i/>
          <w:sz w:val="16"/>
          <w:szCs w:val="16"/>
        </w:rPr>
        <w:t>Departamento de Cirugía</w:t>
      </w:r>
      <w:r w:rsidR="00957C4C" w:rsidRPr="00962182">
        <w:rPr>
          <w:rFonts w:ascii="Arial" w:hAnsi="Arial" w:cs="Arial"/>
          <w:i/>
          <w:sz w:val="16"/>
          <w:szCs w:val="16"/>
        </w:rPr>
        <w:t>. Salamanca. España</w:t>
      </w:r>
      <w:r w:rsidR="008F3EC6" w:rsidRPr="00962182">
        <w:rPr>
          <w:rFonts w:ascii="Arial" w:hAnsi="Arial" w:cs="Arial"/>
          <w:i/>
          <w:sz w:val="16"/>
          <w:szCs w:val="16"/>
        </w:rPr>
        <w:t>. (Traducción y adaptación a español)</w:t>
      </w:r>
    </w:p>
    <w:p w14:paraId="36FF9182" w14:textId="77777777" w:rsidR="00C41268" w:rsidRPr="00962182" w:rsidRDefault="00C41268" w:rsidP="00C426E2">
      <w:pPr>
        <w:spacing w:after="0" w:line="240" w:lineRule="auto"/>
        <w:jc w:val="both"/>
        <w:rPr>
          <w:rFonts w:ascii="Arial" w:hAnsi="Arial" w:cs="Arial"/>
          <w:sz w:val="16"/>
          <w:szCs w:val="16"/>
        </w:rPr>
      </w:pPr>
    </w:p>
    <w:p w14:paraId="057DED64" w14:textId="3CDC5ECA" w:rsidR="00F97D6E" w:rsidRPr="00962182" w:rsidRDefault="00F377B1" w:rsidP="00C426E2">
      <w:pPr>
        <w:spacing w:after="0" w:line="240" w:lineRule="auto"/>
        <w:jc w:val="both"/>
        <w:rPr>
          <w:rFonts w:ascii="Arial" w:hAnsi="Arial" w:cs="Arial"/>
          <w:sz w:val="20"/>
          <w:szCs w:val="20"/>
        </w:rPr>
      </w:pPr>
      <w:r w:rsidRPr="00962182">
        <w:rPr>
          <w:rFonts w:ascii="Arial" w:hAnsi="Arial" w:cs="Arial"/>
          <w:i/>
          <w:sz w:val="16"/>
          <w:szCs w:val="16"/>
        </w:rPr>
        <w:t>Correspondenc</w:t>
      </w:r>
      <w:r w:rsidR="00957C4C" w:rsidRPr="00962182">
        <w:rPr>
          <w:rFonts w:ascii="Arial" w:hAnsi="Arial" w:cs="Arial"/>
          <w:i/>
          <w:sz w:val="16"/>
          <w:szCs w:val="16"/>
        </w:rPr>
        <w:t>ia</w:t>
      </w:r>
      <w:r w:rsidR="00F97D6E" w:rsidRPr="00962182">
        <w:rPr>
          <w:rFonts w:ascii="Arial" w:hAnsi="Arial" w:cs="Arial"/>
          <w:i/>
          <w:sz w:val="16"/>
          <w:szCs w:val="16"/>
        </w:rPr>
        <w:t xml:space="preserve">: </w:t>
      </w:r>
      <w:r w:rsidR="00495A53" w:rsidRPr="00962182">
        <w:rPr>
          <w:rFonts w:ascii="Arial" w:hAnsi="Arial" w:cs="Arial"/>
          <w:i/>
          <w:sz w:val="16"/>
          <w:szCs w:val="16"/>
        </w:rPr>
        <w:t>info@sfdora.org</w:t>
      </w:r>
    </w:p>
    <w:p w14:paraId="4B08BB8B" w14:textId="77777777" w:rsidR="00F97D6E" w:rsidRPr="00962182" w:rsidRDefault="00F97D6E" w:rsidP="00C426E2">
      <w:pPr>
        <w:spacing w:after="0" w:line="240" w:lineRule="auto"/>
        <w:jc w:val="both"/>
        <w:rPr>
          <w:rFonts w:ascii="Arial" w:hAnsi="Arial" w:cs="Arial"/>
          <w:sz w:val="20"/>
          <w:szCs w:val="20"/>
        </w:rPr>
      </w:pPr>
    </w:p>
    <w:p w14:paraId="290F8F66" w14:textId="77777777" w:rsidR="00F97D6E" w:rsidRPr="00962182" w:rsidRDefault="00F97D6E" w:rsidP="00C426E2">
      <w:pPr>
        <w:spacing w:after="0" w:line="240" w:lineRule="auto"/>
        <w:jc w:val="both"/>
        <w:rPr>
          <w:rFonts w:ascii="Arial" w:hAnsi="Arial" w:cs="Arial"/>
          <w:sz w:val="20"/>
          <w:szCs w:val="20"/>
        </w:rPr>
      </w:pPr>
    </w:p>
    <w:p w14:paraId="54FD15F8" w14:textId="77777777" w:rsidR="006218FD" w:rsidRPr="00962182" w:rsidRDefault="006218FD" w:rsidP="00C426E2">
      <w:pPr>
        <w:spacing w:after="0" w:line="240" w:lineRule="auto"/>
        <w:jc w:val="both"/>
        <w:rPr>
          <w:rFonts w:ascii="Arial" w:hAnsi="Arial" w:cs="Arial"/>
          <w:sz w:val="16"/>
          <w:szCs w:val="16"/>
        </w:rPr>
      </w:pPr>
      <w:r w:rsidRPr="00962182">
        <w:rPr>
          <w:rFonts w:ascii="Arial" w:hAnsi="Arial" w:cs="Arial"/>
          <w:sz w:val="16"/>
          <w:szCs w:val="16"/>
        </w:rPr>
        <w:t>Fecha de recepción: 12 de febrero de 2018</w:t>
      </w:r>
    </w:p>
    <w:p w14:paraId="0C40A3BD" w14:textId="77777777" w:rsidR="006218FD" w:rsidRPr="00962182" w:rsidRDefault="006218FD" w:rsidP="00C426E2">
      <w:pPr>
        <w:spacing w:after="0" w:line="240" w:lineRule="auto"/>
        <w:jc w:val="both"/>
        <w:rPr>
          <w:rFonts w:ascii="Arial" w:hAnsi="Arial" w:cs="Arial"/>
          <w:sz w:val="16"/>
          <w:szCs w:val="16"/>
        </w:rPr>
      </w:pPr>
      <w:r w:rsidRPr="00962182">
        <w:rPr>
          <w:rFonts w:ascii="Arial" w:hAnsi="Arial" w:cs="Arial"/>
          <w:sz w:val="16"/>
          <w:szCs w:val="16"/>
        </w:rPr>
        <w:t xml:space="preserve">Fecha de aceptación: </w:t>
      </w:r>
      <w:r w:rsidR="00D45200" w:rsidRPr="00962182">
        <w:rPr>
          <w:rFonts w:ascii="Arial" w:hAnsi="Arial" w:cs="Arial"/>
          <w:sz w:val="16"/>
          <w:szCs w:val="16"/>
        </w:rPr>
        <w:t>31 de marzo de 2018</w:t>
      </w:r>
    </w:p>
    <w:p w14:paraId="26D63891" w14:textId="779D4838" w:rsidR="006218FD" w:rsidRPr="00962182" w:rsidRDefault="006218FD" w:rsidP="00C426E2">
      <w:pPr>
        <w:spacing w:after="0" w:line="240" w:lineRule="auto"/>
        <w:jc w:val="both"/>
        <w:rPr>
          <w:rFonts w:ascii="Arial" w:hAnsi="Arial" w:cs="Arial"/>
          <w:sz w:val="16"/>
          <w:szCs w:val="16"/>
        </w:rPr>
      </w:pPr>
      <w:r w:rsidRPr="00962182">
        <w:rPr>
          <w:rFonts w:ascii="Arial" w:hAnsi="Arial" w:cs="Arial"/>
          <w:sz w:val="16"/>
          <w:szCs w:val="16"/>
        </w:rPr>
        <w:t>Fecha de publicación:</w:t>
      </w:r>
      <w:r w:rsidR="00944EC9">
        <w:rPr>
          <w:rFonts w:ascii="Arial" w:hAnsi="Arial" w:cs="Arial"/>
          <w:sz w:val="16"/>
          <w:szCs w:val="16"/>
        </w:rPr>
        <w:t xml:space="preserve"> 3</w:t>
      </w:r>
      <w:r w:rsidR="00D45200" w:rsidRPr="00962182">
        <w:rPr>
          <w:rFonts w:ascii="Arial" w:hAnsi="Arial" w:cs="Arial"/>
          <w:sz w:val="16"/>
          <w:szCs w:val="16"/>
        </w:rPr>
        <w:t xml:space="preserve"> de abril de 2018</w:t>
      </w:r>
    </w:p>
    <w:p w14:paraId="0344E148" w14:textId="77777777" w:rsidR="006218FD" w:rsidRPr="00962182" w:rsidRDefault="006218FD" w:rsidP="00C426E2">
      <w:pPr>
        <w:spacing w:after="0" w:line="240" w:lineRule="auto"/>
        <w:jc w:val="both"/>
        <w:rPr>
          <w:rFonts w:ascii="Arial" w:hAnsi="Arial" w:cs="Arial"/>
          <w:sz w:val="16"/>
          <w:szCs w:val="16"/>
        </w:rPr>
      </w:pPr>
      <w:r w:rsidRPr="00962182">
        <w:rPr>
          <w:rFonts w:ascii="Arial" w:hAnsi="Arial" w:cs="Arial"/>
          <w:sz w:val="16"/>
          <w:szCs w:val="16"/>
        </w:rPr>
        <w:t>Fecha de publicación del fascículo:</w:t>
      </w:r>
      <w:r w:rsidR="00D45200" w:rsidRPr="00962182">
        <w:rPr>
          <w:rFonts w:ascii="Arial" w:hAnsi="Arial" w:cs="Arial"/>
          <w:sz w:val="16"/>
          <w:szCs w:val="16"/>
        </w:rPr>
        <w:t xml:space="preserve"> en prensa</w:t>
      </w:r>
    </w:p>
    <w:p w14:paraId="04832907" w14:textId="77777777" w:rsidR="008D2612" w:rsidRPr="00962182" w:rsidRDefault="008D2612" w:rsidP="00C426E2">
      <w:pPr>
        <w:widowControl w:val="0"/>
        <w:autoSpaceDE w:val="0"/>
        <w:autoSpaceDN w:val="0"/>
        <w:adjustRightInd w:val="0"/>
        <w:spacing w:after="0" w:line="240" w:lineRule="auto"/>
        <w:jc w:val="both"/>
        <w:rPr>
          <w:rFonts w:ascii="Arial" w:hAnsi="Arial" w:cs="Arial"/>
          <w:sz w:val="16"/>
          <w:szCs w:val="16"/>
          <w:lang w:eastAsia="es-ES"/>
        </w:rPr>
      </w:pPr>
    </w:p>
    <w:p w14:paraId="36C9A8EB" w14:textId="77777777" w:rsidR="00957C4C" w:rsidRPr="00962182" w:rsidRDefault="00957C4C" w:rsidP="00C426E2">
      <w:pPr>
        <w:widowControl w:val="0"/>
        <w:autoSpaceDE w:val="0"/>
        <w:autoSpaceDN w:val="0"/>
        <w:adjustRightInd w:val="0"/>
        <w:spacing w:after="0" w:line="240" w:lineRule="auto"/>
        <w:jc w:val="both"/>
        <w:rPr>
          <w:rFonts w:ascii="Arial" w:hAnsi="Arial" w:cs="Arial"/>
          <w:sz w:val="16"/>
          <w:szCs w:val="16"/>
          <w:lang w:eastAsia="es-ES"/>
        </w:rPr>
      </w:pPr>
    </w:p>
    <w:p w14:paraId="716212C1" w14:textId="77777777" w:rsidR="00957C4C" w:rsidRPr="00962182" w:rsidRDefault="00957C4C" w:rsidP="00C426E2">
      <w:pPr>
        <w:spacing w:after="0" w:line="240" w:lineRule="auto"/>
        <w:jc w:val="both"/>
        <w:rPr>
          <w:rFonts w:ascii="Arial" w:hAnsi="Arial" w:cs="Arial"/>
          <w:sz w:val="16"/>
          <w:szCs w:val="16"/>
          <w:lang w:eastAsia="en-US"/>
        </w:rPr>
      </w:pPr>
      <w:r w:rsidRPr="00962182">
        <w:rPr>
          <w:rFonts w:ascii="Arial" w:hAnsi="Arial" w:cs="Arial"/>
          <w:sz w:val="16"/>
          <w:szCs w:val="16"/>
          <w:lang w:eastAsia="en-US"/>
        </w:rPr>
        <w:t>Conflicto de intereses: Los autores declaran no tener conflictos de intereses</w:t>
      </w:r>
    </w:p>
    <w:p w14:paraId="5A766D66" w14:textId="77777777" w:rsidR="00957C4C" w:rsidRPr="00962182" w:rsidRDefault="00957C4C" w:rsidP="00C426E2">
      <w:pPr>
        <w:spacing w:after="0" w:line="240" w:lineRule="auto"/>
        <w:jc w:val="both"/>
        <w:rPr>
          <w:rFonts w:ascii="Arial" w:hAnsi="Arial" w:cs="Arial"/>
          <w:sz w:val="16"/>
          <w:szCs w:val="16"/>
          <w:lang w:eastAsia="en-US"/>
        </w:rPr>
      </w:pPr>
      <w:r w:rsidRPr="00962182">
        <w:rPr>
          <w:rFonts w:ascii="Arial" w:hAnsi="Arial" w:cs="Arial"/>
          <w:sz w:val="16"/>
          <w:szCs w:val="16"/>
          <w:lang w:eastAsia="en-US"/>
        </w:rPr>
        <w:t>Imágenes: Los autores declaran haber obtenido las imágenes con el permiso de los pacientes</w:t>
      </w:r>
    </w:p>
    <w:p w14:paraId="0C4FC27E" w14:textId="77777777" w:rsidR="00957C4C" w:rsidRPr="00962182" w:rsidRDefault="00957C4C" w:rsidP="00C426E2">
      <w:pPr>
        <w:spacing w:after="0" w:line="240" w:lineRule="auto"/>
        <w:jc w:val="both"/>
        <w:rPr>
          <w:rFonts w:ascii="Arial" w:hAnsi="Arial" w:cs="Arial"/>
          <w:sz w:val="16"/>
          <w:szCs w:val="16"/>
          <w:lang w:val="es-ES_tradnl" w:eastAsia="en-US"/>
        </w:rPr>
      </w:pPr>
      <w:r w:rsidRPr="00962182">
        <w:rPr>
          <w:rFonts w:ascii="Arial" w:hAnsi="Arial" w:cs="Arial"/>
          <w:sz w:val="16"/>
          <w:szCs w:val="16"/>
          <w:lang w:val="es-ES_tradnl" w:eastAsia="en-US"/>
        </w:rPr>
        <w:t>Política de derechos y autoarchivo: se permite el autoarchivo de la versión post-</w:t>
      </w:r>
      <w:proofErr w:type="spellStart"/>
      <w:r w:rsidRPr="00962182">
        <w:rPr>
          <w:rFonts w:ascii="Arial" w:hAnsi="Arial" w:cs="Arial"/>
          <w:sz w:val="16"/>
          <w:szCs w:val="16"/>
          <w:lang w:val="es-ES_tradnl" w:eastAsia="en-US"/>
        </w:rPr>
        <w:t>print</w:t>
      </w:r>
      <w:proofErr w:type="spellEnd"/>
      <w:r w:rsidRPr="00962182">
        <w:rPr>
          <w:rFonts w:ascii="Arial" w:hAnsi="Arial" w:cs="Arial"/>
          <w:sz w:val="16"/>
          <w:szCs w:val="16"/>
          <w:lang w:val="es-ES_tradnl" w:eastAsia="en-US"/>
        </w:rPr>
        <w:t xml:space="preserve"> (SHERPA/</w:t>
      </w:r>
      <w:proofErr w:type="spellStart"/>
      <w:r w:rsidRPr="00962182">
        <w:rPr>
          <w:rFonts w:ascii="Arial" w:hAnsi="Arial" w:cs="Arial"/>
          <w:sz w:val="16"/>
          <w:szCs w:val="16"/>
          <w:lang w:val="es-ES_tradnl" w:eastAsia="en-US"/>
        </w:rPr>
        <w:t>RoMEO</w:t>
      </w:r>
      <w:proofErr w:type="spellEnd"/>
      <w:r w:rsidRPr="00962182">
        <w:rPr>
          <w:rFonts w:ascii="Arial" w:hAnsi="Arial" w:cs="Arial"/>
          <w:sz w:val="16"/>
          <w:szCs w:val="16"/>
          <w:lang w:val="es-ES_tradnl" w:eastAsia="en-US"/>
        </w:rPr>
        <w:t>)</w:t>
      </w:r>
    </w:p>
    <w:p w14:paraId="6AE5067B" w14:textId="77777777" w:rsidR="00957C4C" w:rsidRPr="00962182" w:rsidRDefault="00957C4C" w:rsidP="00C426E2">
      <w:pPr>
        <w:spacing w:after="0" w:line="240" w:lineRule="auto"/>
        <w:jc w:val="both"/>
        <w:rPr>
          <w:rFonts w:ascii="Arial" w:hAnsi="Arial" w:cs="Arial"/>
          <w:sz w:val="16"/>
          <w:szCs w:val="16"/>
          <w:lang w:val="es-ES_tradnl" w:eastAsia="en-US"/>
        </w:rPr>
      </w:pPr>
      <w:r w:rsidRPr="00962182">
        <w:rPr>
          <w:rFonts w:ascii="Arial" w:hAnsi="Arial" w:cs="Arial"/>
          <w:sz w:val="16"/>
          <w:szCs w:val="16"/>
          <w:lang w:val="es-ES_tradnl" w:eastAsia="en-US"/>
        </w:rPr>
        <w:t xml:space="preserve">Licencia CC </w:t>
      </w:r>
      <w:proofErr w:type="spellStart"/>
      <w:r w:rsidRPr="00962182">
        <w:rPr>
          <w:rFonts w:ascii="Arial" w:hAnsi="Arial" w:cs="Arial"/>
          <w:sz w:val="16"/>
          <w:szCs w:val="16"/>
          <w:lang w:val="es-ES_tradnl" w:eastAsia="en-US"/>
        </w:rPr>
        <w:t>BY</w:t>
      </w:r>
      <w:proofErr w:type="spellEnd"/>
      <w:r w:rsidRPr="00962182">
        <w:rPr>
          <w:rFonts w:ascii="Arial" w:hAnsi="Arial" w:cs="Arial"/>
          <w:sz w:val="16"/>
          <w:szCs w:val="16"/>
          <w:lang w:val="es-ES_tradnl" w:eastAsia="en-US"/>
        </w:rPr>
        <w:t>-</w:t>
      </w:r>
      <w:proofErr w:type="spellStart"/>
      <w:r w:rsidRPr="00962182">
        <w:rPr>
          <w:rFonts w:ascii="Arial" w:hAnsi="Arial" w:cs="Arial"/>
          <w:sz w:val="16"/>
          <w:szCs w:val="16"/>
          <w:lang w:val="es-ES_tradnl" w:eastAsia="en-US"/>
        </w:rPr>
        <w:t>NC</w:t>
      </w:r>
      <w:proofErr w:type="spellEnd"/>
      <w:r w:rsidRPr="00962182">
        <w:rPr>
          <w:rFonts w:ascii="Arial" w:hAnsi="Arial" w:cs="Arial"/>
          <w:sz w:val="16"/>
          <w:szCs w:val="16"/>
          <w:lang w:val="es-ES_tradnl" w:eastAsia="en-US"/>
        </w:rPr>
        <w:t xml:space="preserve">-ND. </w:t>
      </w:r>
      <w:hyperlink r:id="rId9" w:history="1">
        <w:r w:rsidRPr="00962182">
          <w:rPr>
            <w:rFonts w:ascii="Arial" w:hAnsi="Arial" w:cs="Arial"/>
            <w:sz w:val="16"/>
            <w:szCs w:val="16"/>
            <w:lang w:val="es-ES_tradnl" w:eastAsia="en-US"/>
          </w:rPr>
          <w:t xml:space="preserve">Licencia </w:t>
        </w:r>
        <w:proofErr w:type="spellStart"/>
        <w:r w:rsidRPr="00962182">
          <w:rPr>
            <w:rFonts w:ascii="Arial" w:hAnsi="Arial" w:cs="Arial"/>
            <w:sz w:val="16"/>
            <w:szCs w:val="16"/>
            <w:lang w:val="es-ES_tradnl" w:eastAsia="en-US"/>
          </w:rPr>
          <w:t>Creative</w:t>
        </w:r>
        <w:proofErr w:type="spellEnd"/>
        <w:r w:rsidRPr="00962182">
          <w:rPr>
            <w:rFonts w:ascii="Arial" w:hAnsi="Arial" w:cs="Arial"/>
            <w:sz w:val="16"/>
            <w:szCs w:val="16"/>
            <w:lang w:val="es-ES_tradnl" w:eastAsia="en-US"/>
          </w:rPr>
          <w:t xml:space="preserve"> </w:t>
        </w:r>
        <w:proofErr w:type="spellStart"/>
        <w:r w:rsidRPr="00962182">
          <w:rPr>
            <w:rFonts w:ascii="Arial" w:hAnsi="Arial" w:cs="Arial"/>
            <w:sz w:val="16"/>
            <w:szCs w:val="16"/>
            <w:lang w:val="es-ES_tradnl" w:eastAsia="en-US"/>
          </w:rPr>
          <w:t>Commons</w:t>
        </w:r>
        <w:proofErr w:type="spellEnd"/>
        <w:r w:rsidRPr="00962182">
          <w:rPr>
            <w:rFonts w:ascii="Arial" w:hAnsi="Arial" w:cs="Arial"/>
            <w:sz w:val="16"/>
            <w:szCs w:val="16"/>
            <w:lang w:val="es-ES_tradnl" w:eastAsia="en-US"/>
          </w:rPr>
          <w:t xml:space="preserve"> Atribución-</w:t>
        </w:r>
        <w:proofErr w:type="spellStart"/>
        <w:r w:rsidRPr="00962182">
          <w:rPr>
            <w:rFonts w:ascii="Arial" w:hAnsi="Arial" w:cs="Arial"/>
            <w:sz w:val="16"/>
            <w:szCs w:val="16"/>
            <w:lang w:val="es-ES_tradnl" w:eastAsia="en-US"/>
          </w:rPr>
          <w:t>NoComercial</w:t>
        </w:r>
        <w:proofErr w:type="spellEnd"/>
        <w:r w:rsidRPr="00962182">
          <w:rPr>
            <w:rFonts w:ascii="Arial" w:hAnsi="Arial" w:cs="Arial"/>
            <w:sz w:val="16"/>
            <w:szCs w:val="16"/>
            <w:lang w:val="es-ES_tradnl" w:eastAsia="en-US"/>
          </w:rPr>
          <w:t>-</w:t>
        </w:r>
        <w:proofErr w:type="spellStart"/>
        <w:r w:rsidRPr="00962182">
          <w:rPr>
            <w:rFonts w:ascii="Arial" w:hAnsi="Arial" w:cs="Arial"/>
            <w:sz w:val="16"/>
            <w:szCs w:val="16"/>
            <w:lang w:val="es-ES_tradnl" w:eastAsia="en-US"/>
          </w:rPr>
          <w:t>SinDerivar</w:t>
        </w:r>
        <w:proofErr w:type="spellEnd"/>
        <w:r w:rsidRPr="00962182">
          <w:rPr>
            <w:rFonts w:ascii="Arial" w:hAnsi="Arial" w:cs="Arial"/>
            <w:sz w:val="16"/>
            <w:szCs w:val="16"/>
            <w:lang w:val="es-ES_tradnl" w:eastAsia="en-US"/>
          </w:rPr>
          <w:t xml:space="preserve"> 4.0 Internacional</w:t>
        </w:r>
      </w:hyperlink>
    </w:p>
    <w:p w14:paraId="6F368B0D" w14:textId="77777777" w:rsidR="00957C4C" w:rsidRPr="00962182" w:rsidRDefault="00957C4C" w:rsidP="00C426E2">
      <w:pPr>
        <w:spacing w:after="0" w:line="240" w:lineRule="auto"/>
        <w:jc w:val="both"/>
        <w:rPr>
          <w:rFonts w:ascii="Arial" w:hAnsi="Arial" w:cs="Arial"/>
          <w:sz w:val="16"/>
          <w:szCs w:val="16"/>
          <w:lang w:eastAsia="en-US"/>
        </w:rPr>
      </w:pPr>
      <w:r w:rsidRPr="00962182">
        <w:rPr>
          <w:rFonts w:ascii="Arial" w:hAnsi="Arial" w:cs="Arial"/>
          <w:sz w:val="16"/>
          <w:szCs w:val="16"/>
          <w:lang w:val="es-ES_tradnl" w:eastAsia="en-US"/>
        </w:rPr>
        <w:t>Universidad de Salamanca. Su comercialización está sujeta al permiso del editor</w:t>
      </w:r>
    </w:p>
    <w:p w14:paraId="1A8160FE" w14:textId="77777777" w:rsidR="00B406E9" w:rsidRPr="00962182" w:rsidRDefault="00B406E9" w:rsidP="00C426E2">
      <w:pPr>
        <w:spacing w:after="0" w:line="240" w:lineRule="auto"/>
        <w:jc w:val="both"/>
        <w:rPr>
          <w:rFonts w:ascii="Arial" w:hAnsi="Arial" w:cs="Arial"/>
          <w:sz w:val="20"/>
          <w:szCs w:val="20"/>
        </w:rPr>
      </w:pPr>
    </w:p>
    <w:p w14:paraId="7072C012" w14:textId="77777777" w:rsidR="00957C4C" w:rsidRPr="00962182" w:rsidRDefault="00957C4C" w:rsidP="00C426E2">
      <w:pPr>
        <w:spacing w:after="0" w:line="240" w:lineRule="auto"/>
        <w:jc w:val="both"/>
        <w:rPr>
          <w:rFonts w:ascii="Arial" w:hAnsi="Arial" w:cs="Arial"/>
          <w:sz w:val="20"/>
          <w:szCs w:val="20"/>
        </w:rPr>
      </w:pPr>
    </w:p>
    <w:p w14:paraId="7D3F5D89" w14:textId="77777777" w:rsidR="00632751" w:rsidRPr="00962182" w:rsidRDefault="00632751" w:rsidP="00C426E2">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1656"/>
        <w:gridCol w:w="6843"/>
      </w:tblGrid>
      <w:tr w:rsidR="00962182" w:rsidRPr="00EA7298" w14:paraId="0983D95D" w14:textId="77777777" w:rsidTr="0067728B">
        <w:tc>
          <w:tcPr>
            <w:tcW w:w="1656" w:type="dxa"/>
            <w:shd w:val="clear" w:color="auto" w:fill="auto"/>
          </w:tcPr>
          <w:p w14:paraId="02F4394C" w14:textId="77777777" w:rsidR="00957C4C" w:rsidRPr="00962182" w:rsidRDefault="00957C4C" w:rsidP="00C426E2">
            <w:pPr>
              <w:spacing w:after="0" w:line="240" w:lineRule="auto"/>
              <w:jc w:val="both"/>
              <w:rPr>
                <w:rFonts w:ascii="Arial" w:hAnsi="Arial" w:cs="Arial"/>
                <w:sz w:val="16"/>
                <w:szCs w:val="16"/>
                <w:lang w:eastAsia="en-US"/>
              </w:rPr>
            </w:pPr>
            <w:r w:rsidRPr="00962182">
              <w:rPr>
                <w:rFonts w:ascii="Arial" w:hAnsi="Arial" w:cs="Arial"/>
                <w:sz w:val="16"/>
                <w:szCs w:val="16"/>
                <w:lang w:eastAsia="en-US"/>
              </w:rPr>
              <w:t>RESUMEN</w:t>
            </w:r>
          </w:p>
        </w:tc>
        <w:tc>
          <w:tcPr>
            <w:tcW w:w="6843" w:type="dxa"/>
            <w:shd w:val="clear" w:color="auto" w:fill="auto"/>
          </w:tcPr>
          <w:p w14:paraId="6E46DB11" w14:textId="131AEE19" w:rsidR="00957C4C" w:rsidRPr="00EA7298" w:rsidRDefault="00EA7298" w:rsidP="00C426E2">
            <w:pPr>
              <w:spacing w:after="0" w:line="240" w:lineRule="auto"/>
              <w:jc w:val="both"/>
              <w:rPr>
                <w:rFonts w:ascii="Arial" w:hAnsi="Arial" w:cs="Arial"/>
                <w:sz w:val="16"/>
                <w:szCs w:val="16"/>
                <w:lang w:val="en-US" w:eastAsia="en-US"/>
              </w:rPr>
            </w:pPr>
            <w:r w:rsidRPr="002C7B15">
              <w:rPr>
                <w:rFonts w:ascii="Arial" w:hAnsi="Arial" w:cs="Arial"/>
                <w:sz w:val="16"/>
                <w:szCs w:val="16"/>
                <w:lang w:val="en-US" w:eastAsia="en-US"/>
              </w:rPr>
              <w:t>Introduction and objective:</w:t>
            </w:r>
            <w:r w:rsidRPr="002C7B15">
              <w:rPr>
                <w:rFonts w:ascii="Arial" w:hAnsi="Arial" w:cs="Arial"/>
                <w:sz w:val="20"/>
                <w:szCs w:val="20"/>
                <w:lang w:val="en-US" w:eastAsia="es-ES"/>
              </w:rPr>
              <w:t xml:space="preserve"> </w:t>
            </w:r>
            <w:r w:rsidRPr="002C7B15">
              <w:rPr>
                <w:rFonts w:ascii="Arial" w:hAnsi="Arial" w:cs="Arial"/>
                <w:sz w:val="16"/>
                <w:szCs w:val="16"/>
                <w:lang w:val="en-US" w:eastAsia="en-US"/>
              </w:rPr>
              <w:t>There is a pressing need to improve the ways in which the output of scientific research is evaluated by funding agencies, academic institutions, and other parties. To address this issue, a group of editors and publishers of scholarly journals met during the Annual Meeting of The American Society for Cell Biology (</w:t>
            </w:r>
            <w:proofErr w:type="spellStart"/>
            <w:r w:rsidRPr="002C7B15">
              <w:rPr>
                <w:rFonts w:ascii="Arial" w:hAnsi="Arial" w:cs="Arial"/>
                <w:sz w:val="16"/>
                <w:szCs w:val="16"/>
                <w:lang w:val="en-US" w:eastAsia="en-US"/>
              </w:rPr>
              <w:t>ASCB</w:t>
            </w:r>
            <w:proofErr w:type="spellEnd"/>
            <w:r w:rsidRPr="002C7B15">
              <w:rPr>
                <w:rFonts w:ascii="Arial" w:hAnsi="Arial" w:cs="Arial"/>
                <w:sz w:val="16"/>
                <w:szCs w:val="16"/>
                <w:lang w:val="en-US" w:eastAsia="en-US"/>
              </w:rPr>
              <w:t>) in San Francisco, CA, on December 16, 2012. Method: The group developed a set of recommendations, referred to as the San Francisco Declaration on Research Assessment. Results and Discussion: The Journal Impact Factor is frequently used as the primary parameter with which to compare the scientific output of individuals and institutions. The Journal Impact Factor has a number of well-documented deficiencies as a tool for research assessment: citation distributions within journals are highly skewed; the properties of the Journal Impact Factor are field-specific; it is a composite of multiple, highly diverse article types, including primary research papers and reviews; Journal Impact Factors can be manipulated by editorial policy and data used to calculate the Journal Impact Factors are neither transparent nor openly available to the public. Our recommendations focus primarily on practices relating to research articles published in peer-reviewed journals, but can and should be extended by recognizing additional products, such as datasets, as important research outputs. These recommendations are aimed at funding agencies, academic institutions, journals, organizations that supply metrics, and individual researchers. Conclusions:</w:t>
            </w:r>
            <w:r w:rsidRPr="002C7B15">
              <w:rPr>
                <w:rFonts w:ascii="Arial" w:hAnsi="Arial" w:cs="Arial"/>
                <w:lang w:val="en-US"/>
              </w:rPr>
              <w:t xml:space="preserve"> </w:t>
            </w:r>
            <w:r w:rsidRPr="002C7B15">
              <w:rPr>
                <w:rFonts w:ascii="Arial" w:hAnsi="Arial" w:cs="Arial"/>
                <w:sz w:val="16"/>
                <w:szCs w:val="16"/>
                <w:lang w:val="en-US" w:eastAsia="en-US"/>
              </w:rPr>
              <w:t>A number of themes run through these recommendations: the need to eliminate the use of journal-based metrics, such as Journal Impact Factors, in funding, appointment, and promotion considerations; the need to assess research on its own merits rather than on the basis of the journal in which the research is published; and the need to capitalize on the opportunities provided by online publication (such as relaxing unnecessary limits on the number of words, figures, and references in articles, and exploring new indicators of significance and impact).</w:t>
            </w:r>
          </w:p>
          <w:p w14:paraId="2F4F1FCD" w14:textId="77777777" w:rsidR="00957C4C" w:rsidRPr="00EA7298" w:rsidRDefault="00957C4C" w:rsidP="00C426E2">
            <w:pPr>
              <w:spacing w:after="0" w:line="240" w:lineRule="auto"/>
              <w:jc w:val="both"/>
              <w:rPr>
                <w:rFonts w:ascii="Arial" w:hAnsi="Arial" w:cs="Arial"/>
                <w:sz w:val="16"/>
                <w:szCs w:val="16"/>
                <w:lang w:val="en-US" w:eastAsia="en-US"/>
              </w:rPr>
            </w:pPr>
          </w:p>
        </w:tc>
      </w:tr>
      <w:tr w:rsidR="00962182" w:rsidRPr="00962182" w14:paraId="27B612F0" w14:textId="77777777" w:rsidTr="0067728B">
        <w:tc>
          <w:tcPr>
            <w:tcW w:w="1656" w:type="dxa"/>
            <w:shd w:val="clear" w:color="auto" w:fill="auto"/>
          </w:tcPr>
          <w:p w14:paraId="223668C1" w14:textId="77777777" w:rsidR="00957C4C" w:rsidRPr="00962182" w:rsidRDefault="00957C4C" w:rsidP="00C426E2">
            <w:pPr>
              <w:spacing w:after="0" w:line="240" w:lineRule="auto"/>
              <w:jc w:val="both"/>
              <w:rPr>
                <w:rFonts w:ascii="Arial" w:hAnsi="Arial" w:cs="Arial"/>
                <w:sz w:val="16"/>
                <w:szCs w:val="16"/>
                <w:lang w:eastAsia="en-US"/>
              </w:rPr>
            </w:pPr>
            <w:r w:rsidRPr="00962182">
              <w:rPr>
                <w:rFonts w:ascii="Arial" w:hAnsi="Arial" w:cs="Arial"/>
                <w:sz w:val="16"/>
                <w:szCs w:val="16"/>
                <w:lang w:eastAsia="en-US"/>
              </w:rPr>
              <w:lastRenderedPageBreak/>
              <w:t>PALABRAS CLAVE</w:t>
            </w:r>
          </w:p>
        </w:tc>
        <w:tc>
          <w:tcPr>
            <w:tcW w:w="6843" w:type="dxa"/>
            <w:shd w:val="clear" w:color="auto" w:fill="auto"/>
          </w:tcPr>
          <w:p w14:paraId="1C5D6EC9" w14:textId="7C2637DC" w:rsidR="00957C4C" w:rsidRPr="00962182" w:rsidRDefault="00957C4C" w:rsidP="00C426E2">
            <w:pPr>
              <w:spacing w:after="0" w:line="240" w:lineRule="auto"/>
              <w:jc w:val="both"/>
              <w:rPr>
                <w:rFonts w:ascii="Arial" w:hAnsi="Arial" w:cs="Arial"/>
                <w:sz w:val="16"/>
                <w:szCs w:val="16"/>
                <w:lang w:eastAsia="en-US"/>
              </w:rPr>
            </w:pPr>
            <w:r w:rsidRPr="00962182">
              <w:rPr>
                <w:rFonts w:ascii="Arial" w:hAnsi="Arial" w:cs="Arial"/>
                <w:sz w:val="16"/>
                <w:szCs w:val="16"/>
                <w:lang w:eastAsia="en-US"/>
              </w:rPr>
              <w:t xml:space="preserve">DORA; Declaración de San Francisco sobre Evaluación de Investigación; factores de impacto diario; </w:t>
            </w:r>
            <w:r w:rsidR="00C426E2" w:rsidRPr="00962182">
              <w:rPr>
                <w:rFonts w:ascii="Arial" w:hAnsi="Arial" w:cs="Arial"/>
                <w:sz w:val="16"/>
                <w:szCs w:val="16"/>
                <w:lang w:eastAsia="en-US"/>
              </w:rPr>
              <w:t>altmétricas</w:t>
            </w:r>
            <w:r w:rsidRPr="00962182">
              <w:rPr>
                <w:rFonts w:ascii="Arial" w:hAnsi="Arial" w:cs="Arial"/>
                <w:sz w:val="16"/>
                <w:szCs w:val="16"/>
                <w:lang w:eastAsia="en-US"/>
              </w:rPr>
              <w:t>; evaluación de la investigación</w:t>
            </w:r>
          </w:p>
          <w:p w14:paraId="476FD11D" w14:textId="77777777" w:rsidR="00957C4C" w:rsidRPr="00962182" w:rsidRDefault="00957C4C" w:rsidP="00C426E2">
            <w:pPr>
              <w:spacing w:after="0" w:line="240" w:lineRule="auto"/>
              <w:jc w:val="both"/>
              <w:rPr>
                <w:rFonts w:ascii="Arial" w:hAnsi="Arial" w:cs="Arial"/>
                <w:sz w:val="16"/>
                <w:szCs w:val="16"/>
                <w:lang w:eastAsia="en-US"/>
              </w:rPr>
            </w:pPr>
          </w:p>
        </w:tc>
      </w:tr>
      <w:tr w:rsidR="00962182" w:rsidRPr="00BD7CF8" w14:paraId="2257E4D2" w14:textId="77777777" w:rsidTr="0023778A">
        <w:tc>
          <w:tcPr>
            <w:tcW w:w="1656" w:type="dxa"/>
            <w:shd w:val="clear" w:color="auto" w:fill="auto"/>
          </w:tcPr>
          <w:p w14:paraId="0F014D05" w14:textId="77777777" w:rsidR="00277077" w:rsidRPr="00962182" w:rsidRDefault="0023778A" w:rsidP="00C426E2">
            <w:pPr>
              <w:spacing w:after="0" w:line="240" w:lineRule="auto"/>
              <w:jc w:val="both"/>
              <w:rPr>
                <w:rFonts w:ascii="Arial" w:hAnsi="Arial" w:cs="Arial"/>
                <w:sz w:val="16"/>
                <w:szCs w:val="16"/>
                <w:lang w:eastAsia="en-US"/>
              </w:rPr>
            </w:pPr>
            <w:proofErr w:type="spellStart"/>
            <w:r w:rsidRPr="00962182">
              <w:rPr>
                <w:rFonts w:ascii="Arial" w:hAnsi="Arial" w:cs="Arial"/>
                <w:sz w:val="16"/>
                <w:szCs w:val="16"/>
                <w:lang w:eastAsia="en-US"/>
              </w:rPr>
              <w:t>SUMMARY</w:t>
            </w:r>
            <w:proofErr w:type="spellEnd"/>
          </w:p>
        </w:tc>
        <w:tc>
          <w:tcPr>
            <w:tcW w:w="6843" w:type="dxa"/>
            <w:shd w:val="clear" w:color="auto" w:fill="auto"/>
          </w:tcPr>
          <w:p w14:paraId="3FF46566" w14:textId="77777777" w:rsidR="00277077" w:rsidRPr="00962182" w:rsidRDefault="003F12C8" w:rsidP="00C426E2">
            <w:pPr>
              <w:spacing w:after="0" w:line="240" w:lineRule="auto"/>
              <w:jc w:val="both"/>
              <w:rPr>
                <w:rFonts w:ascii="Arial" w:hAnsi="Arial" w:cs="Arial"/>
                <w:sz w:val="16"/>
                <w:szCs w:val="16"/>
                <w:lang w:val="en-US" w:eastAsia="en-US"/>
              </w:rPr>
            </w:pPr>
            <w:r w:rsidRPr="00962182">
              <w:rPr>
                <w:rFonts w:ascii="Arial" w:hAnsi="Arial" w:cs="Arial"/>
                <w:sz w:val="16"/>
                <w:szCs w:val="16"/>
                <w:lang w:val="en-US" w:eastAsia="en-US"/>
              </w:rPr>
              <w:t>Introduction and objective:</w:t>
            </w:r>
            <w:r w:rsidR="00461DAE" w:rsidRPr="00962182">
              <w:rPr>
                <w:rFonts w:ascii="Arial" w:hAnsi="Arial" w:cs="Arial"/>
                <w:sz w:val="20"/>
                <w:szCs w:val="20"/>
                <w:lang w:val="en-US" w:eastAsia="es-ES"/>
              </w:rPr>
              <w:t xml:space="preserve"> </w:t>
            </w:r>
            <w:r w:rsidR="00461DAE" w:rsidRPr="00962182">
              <w:rPr>
                <w:rFonts w:ascii="Arial" w:hAnsi="Arial" w:cs="Arial"/>
                <w:sz w:val="16"/>
                <w:szCs w:val="16"/>
                <w:lang w:val="en-US" w:eastAsia="en-US"/>
              </w:rPr>
              <w:t>There is a pressing need to improve the ways in which the output of scientific research is evaluated by funding agencies, academic institutions, and other parties. To address this issue, a group of editors and publishers of scholarly journals met during the Annual Meeting of The American Society for Cell Biology (</w:t>
            </w:r>
            <w:proofErr w:type="spellStart"/>
            <w:r w:rsidR="00461DAE" w:rsidRPr="00962182">
              <w:rPr>
                <w:rFonts w:ascii="Arial" w:hAnsi="Arial" w:cs="Arial"/>
                <w:sz w:val="16"/>
                <w:szCs w:val="16"/>
                <w:lang w:val="en-US" w:eastAsia="en-US"/>
              </w:rPr>
              <w:t>ASCB</w:t>
            </w:r>
            <w:proofErr w:type="spellEnd"/>
            <w:r w:rsidR="00461DAE" w:rsidRPr="00962182">
              <w:rPr>
                <w:rFonts w:ascii="Arial" w:hAnsi="Arial" w:cs="Arial"/>
                <w:sz w:val="16"/>
                <w:szCs w:val="16"/>
                <w:lang w:val="en-US" w:eastAsia="en-US"/>
              </w:rPr>
              <w:t xml:space="preserve">) in San Francisco, CA, on December 16, 2012. </w:t>
            </w:r>
            <w:r w:rsidRPr="00962182">
              <w:rPr>
                <w:rFonts w:ascii="Arial" w:hAnsi="Arial" w:cs="Arial"/>
                <w:sz w:val="16"/>
                <w:szCs w:val="16"/>
                <w:lang w:val="en-US" w:eastAsia="en-US"/>
              </w:rPr>
              <w:t>Method:</w:t>
            </w:r>
            <w:r w:rsidR="001C5D75" w:rsidRPr="00962182">
              <w:rPr>
                <w:rFonts w:ascii="Arial" w:hAnsi="Arial" w:cs="Arial"/>
                <w:sz w:val="16"/>
                <w:szCs w:val="16"/>
                <w:lang w:val="en-US" w:eastAsia="en-US"/>
              </w:rPr>
              <w:t xml:space="preserve"> The group developed a set of recommendations, referred to as the San Francisco Declaration on Research Assessment.</w:t>
            </w:r>
            <w:r w:rsidR="0044109B" w:rsidRPr="00962182">
              <w:rPr>
                <w:rFonts w:ascii="Arial" w:hAnsi="Arial" w:cs="Arial"/>
                <w:sz w:val="16"/>
                <w:szCs w:val="16"/>
                <w:lang w:val="en-US" w:eastAsia="en-US"/>
              </w:rPr>
              <w:t xml:space="preserve"> </w:t>
            </w:r>
            <w:r w:rsidRPr="00962182">
              <w:rPr>
                <w:rFonts w:ascii="Arial" w:hAnsi="Arial" w:cs="Arial"/>
                <w:sz w:val="16"/>
                <w:szCs w:val="16"/>
                <w:lang w:val="en-US" w:eastAsia="en-US"/>
              </w:rPr>
              <w:t>Results</w:t>
            </w:r>
            <w:r w:rsidR="001C5D75" w:rsidRPr="00962182">
              <w:rPr>
                <w:rFonts w:ascii="Arial" w:hAnsi="Arial" w:cs="Arial"/>
                <w:sz w:val="16"/>
                <w:szCs w:val="16"/>
                <w:lang w:val="en-US" w:eastAsia="en-US"/>
              </w:rPr>
              <w:t xml:space="preserve"> and </w:t>
            </w:r>
            <w:r w:rsidRPr="00962182">
              <w:rPr>
                <w:rFonts w:ascii="Arial" w:hAnsi="Arial" w:cs="Arial"/>
                <w:sz w:val="16"/>
                <w:szCs w:val="16"/>
                <w:lang w:val="en-US" w:eastAsia="en-US"/>
              </w:rPr>
              <w:t>Discussion:</w:t>
            </w:r>
            <w:r w:rsidR="001C5D75" w:rsidRPr="00962182">
              <w:rPr>
                <w:rFonts w:ascii="Arial" w:hAnsi="Arial" w:cs="Arial"/>
                <w:sz w:val="16"/>
                <w:szCs w:val="16"/>
                <w:lang w:val="en-US" w:eastAsia="en-US"/>
              </w:rPr>
              <w:t xml:space="preserve"> The Journal Impact Factor is frequently used as the primary parameter with which to compare the scientific output of individuals and institutions. The Journal Impact Factor has a number of well-documented deficiencies as a tool for research assessment: citation distributions within journals are highly skewed; the properties of the Journal Impact Factor are field-specific: it is a composite of multiple, highly diverse article types, including primary research papers and reviews; Journal Impact Factors can be manipulated by editorial policy and data used to calculate the Journal Impact Factors are neither transparent nor openly available to the public. </w:t>
            </w:r>
            <w:r w:rsidR="00805C27" w:rsidRPr="00962182">
              <w:rPr>
                <w:rFonts w:ascii="Arial" w:hAnsi="Arial" w:cs="Arial"/>
                <w:sz w:val="16"/>
                <w:szCs w:val="16"/>
                <w:lang w:val="en-US" w:eastAsia="en-US"/>
              </w:rPr>
              <w:t>Our recommendations focus primarily on practices relating to research articles published in peer-reviewed journals but can and should be extended by recognizing additional products, such as datasets, as important research outputs. These recommendations are aimed at funding agencies, academic institutions, journals, organizations that supply metrics, and individual researchers.</w:t>
            </w:r>
            <w:r w:rsidR="0044109B" w:rsidRPr="00962182">
              <w:rPr>
                <w:rFonts w:ascii="Arial" w:hAnsi="Arial" w:cs="Arial"/>
                <w:sz w:val="16"/>
                <w:szCs w:val="16"/>
                <w:lang w:val="en-US" w:eastAsia="en-US"/>
              </w:rPr>
              <w:t xml:space="preserve"> </w:t>
            </w:r>
            <w:r w:rsidRPr="00962182">
              <w:rPr>
                <w:rFonts w:ascii="Arial" w:hAnsi="Arial" w:cs="Arial"/>
                <w:sz w:val="16"/>
                <w:szCs w:val="16"/>
                <w:lang w:val="en-US" w:eastAsia="en-US"/>
              </w:rPr>
              <w:t>Conclusions:</w:t>
            </w:r>
            <w:r w:rsidR="00805C27" w:rsidRPr="00962182">
              <w:rPr>
                <w:rFonts w:ascii="Arial" w:hAnsi="Arial" w:cs="Arial"/>
                <w:lang w:val="en-US"/>
              </w:rPr>
              <w:t xml:space="preserve"> </w:t>
            </w:r>
            <w:r w:rsidR="00805C27" w:rsidRPr="00962182">
              <w:rPr>
                <w:rFonts w:ascii="Arial" w:hAnsi="Arial" w:cs="Arial"/>
                <w:sz w:val="16"/>
                <w:szCs w:val="16"/>
                <w:lang w:val="en-US" w:eastAsia="en-US"/>
              </w:rPr>
              <w:t>A number of themes run through these recommendations: the need to eliminate the use of journal-based metrics, such as Journal Impact Factors, in funding, appointment, and promotion considerations; the need to assess research on its own merits rather than on the basis of the journal in which the research is published; and the need to capitalize on the opportunities provided by online publication (such as relaxing unnecessary limits on the number of words, figures, and references in articles, and exploring new indicators of significance and impact).</w:t>
            </w:r>
          </w:p>
          <w:p w14:paraId="1DE2D6D1" w14:textId="77777777" w:rsidR="0044109B" w:rsidRPr="00962182" w:rsidRDefault="0044109B" w:rsidP="00C426E2">
            <w:pPr>
              <w:spacing w:after="0" w:line="240" w:lineRule="auto"/>
              <w:jc w:val="both"/>
              <w:rPr>
                <w:rFonts w:ascii="Arial" w:hAnsi="Arial" w:cs="Arial"/>
                <w:sz w:val="16"/>
                <w:szCs w:val="16"/>
                <w:lang w:val="en-US" w:eastAsia="en-US"/>
              </w:rPr>
            </w:pPr>
          </w:p>
        </w:tc>
      </w:tr>
      <w:tr w:rsidR="00962182" w:rsidRPr="00962182" w14:paraId="4E307D5C" w14:textId="77777777" w:rsidTr="007F6FAE">
        <w:tc>
          <w:tcPr>
            <w:tcW w:w="1656" w:type="dxa"/>
            <w:shd w:val="clear" w:color="auto" w:fill="auto"/>
          </w:tcPr>
          <w:p w14:paraId="20F21E6A" w14:textId="77777777" w:rsidR="00277077" w:rsidRPr="00962182" w:rsidRDefault="0023778A" w:rsidP="00C426E2">
            <w:pPr>
              <w:spacing w:after="0" w:line="240" w:lineRule="auto"/>
              <w:jc w:val="both"/>
              <w:rPr>
                <w:rFonts w:ascii="Arial" w:hAnsi="Arial" w:cs="Arial"/>
                <w:sz w:val="16"/>
                <w:szCs w:val="16"/>
                <w:lang w:eastAsia="en-US"/>
              </w:rPr>
            </w:pPr>
            <w:proofErr w:type="spellStart"/>
            <w:r w:rsidRPr="00962182">
              <w:rPr>
                <w:rFonts w:ascii="Arial" w:hAnsi="Arial" w:cs="Arial"/>
                <w:sz w:val="16"/>
                <w:szCs w:val="16"/>
                <w:lang w:eastAsia="en-US"/>
              </w:rPr>
              <w:t>KEYWORDS</w:t>
            </w:r>
            <w:proofErr w:type="spellEnd"/>
          </w:p>
        </w:tc>
        <w:tc>
          <w:tcPr>
            <w:tcW w:w="6843" w:type="dxa"/>
            <w:shd w:val="clear" w:color="auto" w:fill="auto"/>
          </w:tcPr>
          <w:p w14:paraId="03857EFC" w14:textId="0451057C" w:rsidR="00732D5A" w:rsidRPr="00962182" w:rsidRDefault="00732D5A" w:rsidP="00C426E2">
            <w:pPr>
              <w:spacing w:after="0" w:line="240" w:lineRule="auto"/>
              <w:jc w:val="both"/>
              <w:rPr>
                <w:rFonts w:ascii="Arial" w:hAnsi="Arial" w:cs="Arial"/>
                <w:bCs/>
                <w:sz w:val="16"/>
                <w:szCs w:val="16"/>
                <w:lang w:val="en-US" w:eastAsia="en-US"/>
              </w:rPr>
            </w:pPr>
            <w:r w:rsidRPr="00962182">
              <w:rPr>
                <w:rFonts w:ascii="Arial" w:hAnsi="Arial" w:cs="Arial"/>
                <w:sz w:val="16"/>
                <w:szCs w:val="16"/>
                <w:lang w:val="en-US" w:eastAsia="en-US"/>
              </w:rPr>
              <w:t xml:space="preserve">DORA; </w:t>
            </w:r>
            <w:r w:rsidRPr="00962182">
              <w:rPr>
                <w:rFonts w:ascii="Arial" w:hAnsi="Arial" w:cs="Arial"/>
                <w:bCs/>
                <w:sz w:val="16"/>
                <w:szCs w:val="16"/>
                <w:lang w:val="en-US" w:eastAsia="en-US"/>
              </w:rPr>
              <w:t xml:space="preserve">San Francisco Declaration on Research Assessment; journal impact factors; </w:t>
            </w:r>
            <w:r w:rsidR="00C426E2">
              <w:rPr>
                <w:rFonts w:ascii="Arial" w:hAnsi="Arial" w:cs="Arial"/>
                <w:bCs/>
                <w:sz w:val="16"/>
                <w:szCs w:val="16"/>
                <w:lang w:val="en-US" w:eastAsia="en-US"/>
              </w:rPr>
              <w:t>altmetrics</w:t>
            </w:r>
            <w:r w:rsidRPr="00962182">
              <w:rPr>
                <w:rFonts w:ascii="Arial" w:hAnsi="Arial" w:cs="Arial"/>
                <w:bCs/>
                <w:sz w:val="16"/>
                <w:szCs w:val="16"/>
                <w:lang w:val="en-US" w:eastAsia="en-US"/>
              </w:rPr>
              <w:t>; research assessment</w:t>
            </w:r>
          </w:p>
          <w:p w14:paraId="33653F0C" w14:textId="77777777" w:rsidR="00277077" w:rsidRPr="00962182" w:rsidRDefault="00277077" w:rsidP="00C426E2">
            <w:pPr>
              <w:spacing w:after="0" w:line="240" w:lineRule="auto"/>
              <w:jc w:val="both"/>
              <w:rPr>
                <w:rFonts w:ascii="Arial" w:hAnsi="Arial" w:cs="Arial"/>
                <w:sz w:val="16"/>
                <w:szCs w:val="16"/>
                <w:lang w:val="en-US" w:eastAsia="en-US"/>
              </w:rPr>
            </w:pPr>
          </w:p>
        </w:tc>
      </w:tr>
    </w:tbl>
    <w:p w14:paraId="5BD29231" w14:textId="77777777" w:rsidR="00B406E9" w:rsidRPr="00962182" w:rsidRDefault="00B406E9" w:rsidP="00C426E2">
      <w:pPr>
        <w:spacing w:after="0" w:line="240" w:lineRule="auto"/>
        <w:jc w:val="both"/>
        <w:rPr>
          <w:rFonts w:ascii="Arial" w:hAnsi="Arial" w:cs="Arial"/>
          <w:sz w:val="20"/>
          <w:szCs w:val="20"/>
          <w:lang w:val="en-US"/>
        </w:rPr>
      </w:pPr>
    </w:p>
    <w:p w14:paraId="383F418F" w14:textId="77777777" w:rsidR="00267AD7" w:rsidRPr="00962182" w:rsidRDefault="00267AD7" w:rsidP="00C426E2">
      <w:pPr>
        <w:spacing w:after="0" w:line="240" w:lineRule="auto"/>
        <w:jc w:val="both"/>
        <w:rPr>
          <w:rFonts w:ascii="Arial" w:hAnsi="Arial" w:cs="Arial"/>
          <w:sz w:val="20"/>
          <w:szCs w:val="20"/>
          <w:lang w:val="en-US"/>
        </w:rPr>
      </w:pPr>
    </w:p>
    <w:p w14:paraId="70743A87" w14:textId="77777777" w:rsidR="00C426E2" w:rsidRPr="00C426E2" w:rsidRDefault="00C426E2" w:rsidP="00C426E2">
      <w:pPr>
        <w:spacing w:after="0" w:line="240" w:lineRule="auto"/>
        <w:jc w:val="both"/>
        <w:textAlignment w:val="baseline"/>
        <w:rPr>
          <w:rFonts w:ascii="Arial" w:hAnsi="Arial" w:cs="Arial"/>
          <w:sz w:val="20"/>
          <w:szCs w:val="20"/>
          <w:lang w:val="en-US" w:eastAsia="es-ES"/>
        </w:rPr>
        <w:sectPr w:rsidR="00C426E2" w:rsidRPr="00C426E2" w:rsidSect="00C74223">
          <w:headerReference w:type="even" r:id="rId10"/>
          <w:headerReference w:type="default" r:id="rId11"/>
          <w:footerReference w:type="even" r:id="rId12"/>
          <w:footerReference w:type="default" r:id="rId13"/>
          <w:headerReference w:type="first" r:id="rId14"/>
          <w:footerReference w:type="first" r:id="rId15"/>
          <w:pgSz w:w="11901" w:h="16817"/>
          <w:pgMar w:top="2015" w:right="1701" w:bottom="1701" w:left="1701" w:header="1417" w:footer="1417" w:gutter="0"/>
          <w:cols w:space="708"/>
          <w:formProt w:val="0"/>
          <w:docGrid w:linePitch="360"/>
        </w:sectPr>
      </w:pPr>
    </w:p>
    <w:p w14:paraId="6DC2EA08" w14:textId="07876682" w:rsidR="006218FD" w:rsidRPr="00962182"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lastRenderedPageBreak/>
        <w:t xml:space="preserve">Existe una necesidad apremiante de mejorar la forma en que las agencias de financiación, las instituciones académicas y otros grupos evalúan la investigación científica. Para abordar este tema, un grupo de editores de revistas académicas se reunió durante la Reunión anual de la </w:t>
      </w:r>
      <w:r w:rsidR="009B24D9" w:rsidRPr="00962182">
        <w:rPr>
          <w:rFonts w:ascii="Arial" w:hAnsi="Arial" w:cs="Arial"/>
          <w:i/>
          <w:sz w:val="20"/>
          <w:szCs w:val="20"/>
          <w:lang w:eastAsia="es-ES"/>
        </w:rPr>
        <w:t xml:space="preserve">American </w:t>
      </w:r>
      <w:proofErr w:type="spellStart"/>
      <w:r w:rsidR="009B24D9" w:rsidRPr="00962182">
        <w:rPr>
          <w:rFonts w:ascii="Arial" w:hAnsi="Arial" w:cs="Arial"/>
          <w:i/>
          <w:sz w:val="20"/>
          <w:szCs w:val="20"/>
          <w:lang w:eastAsia="es-ES"/>
        </w:rPr>
        <w:t>Society</w:t>
      </w:r>
      <w:proofErr w:type="spellEnd"/>
      <w:r w:rsidR="009B24D9" w:rsidRPr="00962182">
        <w:rPr>
          <w:rFonts w:ascii="Arial" w:hAnsi="Arial" w:cs="Arial"/>
          <w:i/>
          <w:sz w:val="20"/>
          <w:szCs w:val="20"/>
          <w:lang w:eastAsia="es-ES"/>
        </w:rPr>
        <w:t xml:space="preserve"> </w:t>
      </w:r>
      <w:proofErr w:type="spellStart"/>
      <w:r w:rsidR="009B24D9" w:rsidRPr="00962182">
        <w:rPr>
          <w:rFonts w:ascii="Arial" w:hAnsi="Arial" w:cs="Arial"/>
          <w:i/>
          <w:sz w:val="20"/>
          <w:szCs w:val="20"/>
          <w:lang w:eastAsia="es-ES"/>
        </w:rPr>
        <w:t>for</w:t>
      </w:r>
      <w:proofErr w:type="spellEnd"/>
      <w:r w:rsidR="009B24D9" w:rsidRPr="00962182">
        <w:rPr>
          <w:rFonts w:ascii="Arial" w:hAnsi="Arial" w:cs="Arial"/>
          <w:i/>
          <w:sz w:val="20"/>
          <w:szCs w:val="20"/>
          <w:lang w:eastAsia="es-ES"/>
        </w:rPr>
        <w:t xml:space="preserve"> </w:t>
      </w:r>
      <w:proofErr w:type="spellStart"/>
      <w:r w:rsidR="009B24D9" w:rsidRPr="00962182">
        <w:rPr>
          <w:rFonts w:ascii="Arial" w:hAnsi="Arial" w:cs="Arial"/>
          <w:i/>
          <w:sz w:val="20"/>
          <w:szCs w:val="20"/>
          <w:lang w:eastAsia="es-ES"/>
        </w:rPr>
        <w:t>Cell</w:t>
      </w:r>
      <w:proofErr w:type="spellEnd"/>
      <w:r w:rsidR="009B24D9" w:rsidRPr="00962182">
        <w:rPr>
          <w:rFonts w:ascii="Arial" w:hAnsi="Arial" w:cs="Arial"/>
          <w:i/>
          <w:sz w:val="20"/>
          <w:szCs w:val="20"/>
          <w:lang w:eastAsia="es-ES"/>
        </w:rPr>
        <w:t xml:space="preserve"> </w:t>
      </w:r>
      <w:proofErr w:type="spellStart"/>
      <w:r w:rsidR="009B24D9" w:rsidRPr="00962182">
        <w:rPr>
          <w:rFonts w:ascii="Arial" w:hAnsi="Arial" w:cs="Arial"/>
          <w:i/>
          <w:sz w:val="20"/>
          <w:szCs w:val="20"/>
          <w:lang w:eastAsia="es-ES"/>
        </w:rPr>
        <w:t>Biology</w:t>
      </w:r>
      <w:proofErr w:type="spellEnd"/>
      <w:r w:rsidR="009B24D9" w:rsidRPr="00962182">
        <w:rPr>
          <w:rFonts w:ascii="Arial" w:hAnsi="Arial" w:cs="Arial"/>
          <w:sz w:val="20"/>
          <w:szCs w:val="20"/>
          <w:lang w:eastAsia="es-ES"/>
        </w:rPr>
        <w:t xml:space="preserve"> </w:t>
      </w:r>
      <w:r w:rsidRPr="00962182">
        <w:rPr>
          <w:rFonts w:ascii="Arial" w:hAnsi="Arial" w:cs="Arial"/>
          <w:sz w:val="20"/>
          <w:szCs w:val="20"/>
          <w:lang w:eastAsia="es-ES"/>
        </w:rPr>
        <w:t>(</w:t>
      </w:r>
      <w:proofErr w:type="spellStart"/>
      <w:r w:rsidRPr="00962182">
        <w:rPr>
          <w:rFonts w:ascii="Arial" w:hAnsi="Arial" w:cs="Arial"/>
          <w:sz w:val="20"/>
          <w:szCs w:val="20"/>
          <w:lang w:eastAsia="es-ES"/>
        </w:rPr>
        <w:t>ASCB</w:t>
      </w:r>
      <w:proofErr w:type="spellEnd"/>
      <w:r w:rsidRPr="00962182">
        <w:rPr>
          <w:rFonts w:ascii="Arial" w:hAnsi="Arial" w:cs="Arial"/>
          <w:sz w:val="20"/>
          <w:szCs w:val="20"/>
          <w:lang w:eastAsia="es-ES"/>
        </w:rPr>
        <w:t>) en San Francisco, California, el 16 de diciembre de 2012. Este grupo desarrolló una serie de recomendaciones, conocidas como la Declaración de San Francisco sobre la Evaluación de la Investigación. Invitamos a los grupos interesados de todas las disciplinas científicas a mostrar su apoyo añadiendo sus nombres a esta declaración.</w:t>
      </w:r>
    </w:p>
    <w:p w14:paraId="69992200" w14:textId="6C1AF8A8" w:rsidR="006218FD" w:rsidRPr="00962182"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t xml:space="preserve">Los </w:t>
      </w:r>
      <w:r w:rsidR="0068032B" w:rsidRPr="00962182">
        <w:rPr>
          <w:rFonts w:ascii="Arial" w:hAnsi="Arial" w:cs="Arial"/>
          <w:sz w:val="20"/>
          <w:szCs w:val="20"/>
          <w:lang w:eastAsia="es-ES"/>
        </w:rPr>
        <w:t xml:space="preserve">productos </w:t>
      </w:r>
      <w:r w:rsidRPr="00962182">
        <w:rPr>
          <w:rFonts w:ascii="Arial" w:hAnsi="Arial" w:cs="Arial"/>
          <w:sz w:val="20"/>
          <w:szCs w:val="20"/>
          <w:lang w:eastAsia="es-ES"/>
        </w:rPr>
        <w:t xml:space="preserve">de la investigación científica son muchos y variados, e incluyen: artículos de investigación que informan sobre nuevos conocimientos, datos, reactivos y software; propiedad intelectual y jóvenes científicos </w:t>
      </w:r>
      <w:r w:rsidR="0068032B" w:rsidRPr="00962182">
        <w:rPr>
          <w:rFonts w:ascii="Arial" w:hAnsi="Arial" w:cs="Arial"/>
          <w:sz w:val="20"/>
          <w:szCs w:val="20"/>
          <w:lang w:eastAsia="es-ES"/>
        </w:rPr>
        <w:t>capacitados</w:t>
      </w:r>
      <w:r w:rsidRPr="00962182">
        <w:rPr>
          <w:rFonts w:ascii="Arial" w:hAnsi="Arial" w:cs="Arial"/>
          <w:sz w:val="20"/>
          <w:szCs w:val="20"/>
          <w:lang w:eastAsia="es-ES"/>
        </w:rPr>
        <w:t xml:space="preserve">. Las </w:t>
      </w:r>
      <w:r w:rsidR="0048044B" w:rsidRPr="00962182">
        <w:rPr>
          <w:rFonts w:ascii="Arial" w:hAnsi="Arial" w:cs="Arial"/>
        </w:rPr>
        <w:t>agencias financiadoras</w:t>
      </w:r>
      <w:r w:rsidRPr="00962182">
        <w:rPr>
          <w:rFonts w:ascii="Arial" w:hAnsi="Arial" w:cs="Arial"/>
          <w:sz w:val="20"/>
          <w:szCs w:val="20"/>
          <w:lang w:eastAsia="es-ES"/>
        </w:rPr>
        <w:t>, las instituciones que emplean científicos y los propios científicos, tienen el deseo y la necesidad de evaluar la calidad y el impacto de los resultados científicos. Por lo tanto, es imperativo que la producción científica se mida con precisión y se evalúe con prudencia.</w:t>
      </w:r>
    </w:p>
    <w:p w14:paraId="06330DB4" w14:textId="77777777" w:rsidR="00944EC9"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t xml:space="preserve">El factor de impacto se utiliza con frecuencia como parámetro principal con el que comparar </w:t>
      </w:r>
      <w:r w:rsidRPr="00962182">
        <w:rPr>
          <w:rFonts w:ascii="Arial" w:hAnsi="Arial" w:cs="Arial"/>
          <w:sz w:val="20"/>
          <w:szCs w:val="20"/>
          <w:lang w:eastAsia="es-ES"/>
        </w:rPr>
        <w:lastRenderedPageBreak/>
        <w:t xml:space="preserve">la producción científica de individuos e instituciones. El factor de impacto, calculado por Thomson Reuters </w:t>
      </w:r>
      <w:r w:rsidR="009B24D9" w:rsidRPr="00962182">
        <w:rPr>
          <w:rFonts w:ascii="Arial" w:hAnsi="Arial" w:cs="Arial"/>
          <w:sz w:val="20"/>
          <w:szCs w:val="20"/>
          <w:lang w:eastAsia="es-ES"/>
        </w:rPr>
        <w:t xml:space="preserve">(actualmente publicado por </w:t>
      </w:r>
      <w:proofErr w:type="spellStart"/>
      <w:r w:rsidR="009B24D9" w:rsidRPr="00962182">
        <w:rPr>
          <w:rFonts w:ascii="Arial" w:hAnsi="Arial" w:cs="Arial"/>
          <w:sz w:val="20"/>
          <w:szCs w:val="20"/>
          <w:lang w:eastAsia="es-ES"/>
        </w:rPr>
        <w:t>Clarivate</w:t>
      </w:r>
      <w:proofErr w:type="spellEnd"/>
      <w:r w:rsidR="009B24D9" w:rsidRPr="00962182">
        <w:rPr>
          <w:rFonts w:ascii="Arial" w:hAnsi="Arial" w:cs="Arial"/>
          <w:sz w:val="20"/>
          <w:szCs w:val="20"/>
          <w:lang w:eastAsia="es-ES"/>
        </w:rPr>
        <w:t xml:space="preserve"> </w:t>
      </w:r>
      <w:proofErr w:type="spellStart"/>
      <w:r w:rsidR="009B24D9" w:rsidRPr="00962182">
        <w:rPr>
          <w:rFonts w:ascii="Arial" w:hAnsi="Arial" w:cs="Arial"/>
          <w:sz w:val="20"/>
          <w:szCs w:val="20"/>
          <w:lang w:eastAsia="es-ES"/>
        </w:rPr>
        <w:t>Analytics</w:t>
      </w:r>
      <w:proofErr w:type="spellEnd"/>
      <w:r w:rsidR="009B24D9" w:rsidRPr="00962182">
        <w:rPr>
          <w:rFonts w:ascii="Arial" w:hAnsi="Arial" w:cs="Arial"/>
          <w:sz w:val="20"/>
          <w:szCs w:val="20"/>
          <w:lang w:eastAsia="es-ES"/>
        </w:rPr>
        <w:t>)</w:t>
      </w:r>
      <w:r w:rsidRPr="00962182">
        <w:rPr>
          <w:rFonts w:ascii="Arial" w:hAnsi="Arial" w:cs="Arial"/>
          <w:sz w:val="20"/>
          <w:szCs w:val="20"/>
          <w:lang w:eastAsia="es-ES"/>
        </w:rPr>
        <w:t xml:space="preserve">, se creó originalmente como una herramienta para ayudar a los bibliotecarios a identificar revistas para comprar, no como una medida de la calidad científica de la investigación en un artículo. Teniendo esto en cuenta, es fundamental comprender que el factor de impacto tiene una serie de deficiencias bien documentadas como herramienta para la </w:t>
      </w:r>
      <w:r w:rsidR="00944EC9">
        <w:rPr>
          <w:rFonts w:ascii="Arial" w:hAnsi="Arial" w:cs="Arial"/>
          <w:sz w:val="20"/>
          <w:szCs w:val="20"/>
          <w:lang w:eastAsia="es-ES"/>
        </w:rPr>
        <w:t>evaluación de la investigación.</w:t>
      </w:r>
    </w:p>
    <w:p w14:paraId="200CAD75" w14:textId="77777777" w:rsidR="00944EC9" w:rsidRDefault="00944EC9" w:rsidP="00C426E2">
      <w:pPr>
        <w:spacing w:after="0" w:line="240" w:lineRule="auto"/>
        <w:jc w:val="both"/>
        <w:textAlignment w:val="baseline"/>
        <w:rPr>
          <w:rFonts w:ascii="Arial" w:hAnsi="Arial" w:cs="Arial"/>
          <w:sz w:val="20"/>
          <w:szCs w:val="20"/>
          <w:lang w:eastAsia="es-ES"/>
        </w:rPr>
      </w:pPr>
    </w:p>
    <w:p w14:paraId="32BA45D3" w14:textId="6FA174D9" w:rsidR="0094644B" w:rsidRPr="00962182"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t>Estas limitaciones incluyen:</w:t>
      </w:r>
    </w:p>
    <w:p w14:paraId="2F1571BE" w14:textId="77777777" w:rsidR="0094644B" w:rsidRPr="00962182" w:rsidRDefault="006218FD" w:rsidP="00C426E2">
      <w:p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A) las distribuciones de citas dentro de las revistas son muy sesgadas [1-3]; </w:t>
      </w:r>
    </w:p>
    <w:p w14:paraId="64B94171" w14:textId="77777777" w:rsidR="0094644B" w:rsidRPr="00962182" w:rsidRDefault="006218FD" w:rsidP="00C426E2">
      <w:p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B) las propiedades del factor de impacto son específicas de cada campo: es un compuesto de múltiples tipos de artículos altamente diversos, incluyendo trabajos de investigación primaria y revisiones [1, 4];</w:t>
      </w:r>
    </w:p>
    <w:p w14:paraId="32106777" w14:textId="77777777" w:rsidR="0094644B" w:rsidRPr="00962182" w:rsidRDefault="006218FD" w:rsidP="00C426E2">
      <w:p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C) los factores de impacto pueden ser manipulados (o evaluados) por la política editorial [5]; y </w:t>
      </w:r>
    </w:p>
    <w:p w14:paraId="3A5E0AC9" w14:textId="77777777" w:rsidR="0094644B" w:rsidRPr="00962182" w:rsidRDefault="006218FD" w:rsidP="00C426E2">
      <w:p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D) los datos utilizados para calcular el factor de impacto no son transparentes ni están abiertamente disponibles para el público [4, 6, 7].</w:t>
      </w:r>
    </w:p>
    <w:p w14:paraId="44D09098" w14:textId="77777777" w:rsidR="0094644B" w:rsidRPr="00962182" w:rsidRDefault="0094644B" w:rsidP="00C426E2">
      <w:pPr>
        <w:spacing w:after="0" w:line="240" w:lineRule="auto"/>
        <w:jc w:val="both"/>
        <w:textAlignment w:val="baseline"/>
        <w:rPr>
          <w:rFonts w:ascii="Arial" w:hAnsi="Arial" w:cs="Arial"/>
          <w:sz w:val="20"/>
          <w:szCs w:val="20"/>
          <w:lang w:eastAsia="es-ES"/>
        </w:rPr>
      </w:pPr>
    </w:p>
    <w:p w14:paraId="1047ED51" w14:textId="6D62697D" w:rsidR="006218FD" w:rsidRPr="00962182"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lastRenderedPageBreak/>
        <w:t>A continuación, hacemos una serie de recomendaciones para mejorar la forma en que se evalúa la calidad de</w:t>
      </w:r>
      <w:r w:rsidR="00247F21" w:rsidRPr="00962182">
        <w:rPr>
          <w:rFonts w:ascii="Arial" w:hAnsi="Arial" w:cs="Arial"/>
          <w:sz w:val="20"/>
          <w:szCs w:val="20"/>
          <w:lang w:eastAsia="es-ES"/>
        </w:rPr>
        <w:t xml:space="preserve"> </w:t>
      </w:r>
      <w:r w:rsidR="00AF44F8" w:rsidRPr="00962182">
        <w:rPr>
          <w:rFonts w:ascii="Arial" w:hAnsi="Arial" w:cs="Arial"/>
          <w:sz w:val="20"/>
          <w:szCs w:val="20"/>
          <w:lang w:eastAsia="es-ES"/>
        </w:rPr>
        <w:t>la producción científica</w:t>
      </w:r>
      <w:r w:rsidRPr="00962182">
        <w:rPr>
          <w:rFonts w:ascii="Arial" w:hAnsi="Arial" w:cs="Arial"/>
          <w:sz w:val="20"/>
          <w:szCs w:val="20"/>
          <w:lang w:eastAsia="es-ES"/>
        </w:rPr>
        <w:t xml:space="preserve">. Los </w:t>
      </w:r>
      <w:r w:rsidR="0068032B" w:rsidRPr="00962182">
        <w:rPr>
          <w:rFonts w:ascii="Arial" w:hAnsi="Arial" w:cs="Arial"/>
          <w:sz w:val="20"/>
          <w:szCs w:val="20"/>
          <w:lang w:eastAsia="es-ES"/>
        </w:rPr>
        <w:t xml:space="preserve">productos </w:t>
      </w:r>
      <w:r w:rsidRPr="00962182">
        <w:rPr>
          <w:rFonts w:ascii="Arial" w:hAnsi="Arial" w:cs="Arial"/>
          <w:sz w:val="20"/>
          <w:szCs w:val="20"/>
          <w:lang w:eastAsia="es-ES"/>
        </w:rPr>
        <w:t xml:space="preserve">que no sean artículos de investigación crecerán en importancia a la hora de evaluar la eficacia de la investigación en el futuro, pero el documento de investigación revisado por pares seguirá siendo primordial para la evaluación de la investigación. Por lo tanto, nuestras recomendaciones </w:t>
      </w:r>
      <w:r w:rsidR="0094644B" w:rsidRPr="00962182">
        <w:rPr>
          <w:rFonts w:ascii="Arial" w:hAnsi="Arial" w:cs="Arial"/>
          <w:sz w:val="20"/>
          <w:szCs w:val="20"/>
          <w:lang w:eastAsia="es-ES"/>
        </w:rPr>
        <w:t>se centran en</w:t>
      </w:r>
      <w:r w:rsidRPr="00962182">
        <w:rPr>
          <w:rFonts w:ascii="Arial" w:hAnsi="Arial" w:cs="Arial"/>
          <w:sz w:val="20"/>
          <w:szCs w:val="20"/>
          <w:lang w:eastAsia="es-ES"/>
        </w:rPr>
        <w:t xml:space="preserve"> las prácticas relacionadas con los artículos de investigación publicados en revistas revisadas por pares, pero pueden y deben ampliarse reconociendo productos adicionales, como los conjuntos de datos, ya que son productos de investigación importantes. Estas recomendaciones están dirigidas a </w:t>
      </w:r>
      <w:r w:rsidR="0048044B" w:rsidRPr="00962182">
        <w:rPr>
          <w:rFonts w:ascii="Arial" w:hAnsi="Arial" w:cs="Arial"/>
        </w:rPr>
        <w:t>agencias financiadoras</w:t>
      </w:r>
      <w:r w:rsidRPr="00962182">
        <w:rPr>
          <w:rFonts w:ascii="Arial" w:hAnsi="Arial" w:cs="Arial"/>
          <w:sz w:val="20"/>
          <w:szCs w:val="20"/>
          <w:lang w:eastAsia="es-ES"/>
        </w:rPr>
        <w:t>, instituciones académicas, revistas, organizaciones que proporcionan métricas e investigadores individuales.</w:t>
      </w:r>
    </w:p>
    <w:p w14:paraId="3267E497" w14:textId="08AD4173" w:rsidR="006218FD" w:rsidRPr="00962182" w:rsidRDefault="009F3C69"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t>E</w:t>
      </w:r>
      <w:r w:rsidR="006218FD" w:rsidRPr="00962182">
        <w:rPr>
          <w:rFonts w:ascii="Arial" w:hAnsi="Arial" w:cs="Arial"/>
          <w:sz w:val="20"/>
          <w:szCs w:val="20"/>
          <w:lang w:eastAsia="es-ES"/>
        </w:rPr>
        <w:t xml:space="preserve">stas recomendaciones </w:t>
      </w:r>
      <w:r w:rsidRPr="00962182">
        <w:rPr>
          <w:rFonts w:ascii="Arial" w:hAnsi="Arial" w:cs="Arial"/>
          <w:sz w:val="20"/>
          <w:szCs w:val="20"/>
          <w:lang w:eastAsia="es-ES"/>
        </w:rPr>
        <w:t>cubren</w:t>
      </w:r>
      <w:r w:rsidR="006218FD" w:rsidRPr="00962182">
        <w:rPr>
          <w:rFonts w:ascii="Arial" w:hAnsi="Arial" w:cs="Arial"/>
          <w:sz w:val="20"/>
          <w:szCs w:val="20"/>
          <w:lang w:eastAsia="es-ES"/>
        </w:rPr>
        <w:t xml:space="preserve"> una serie de temas:</w:t>
      </w:r>
    </w:p>
    <w:p w14:paraId="56B9361E" w14:textId="1B759D24" w:rsidR="006218FD" w:rsidRPr="00962182" w:rsidRDefault="006218FD" w:rsidP="00C426E2">
      <w:pPr>
        <w:pStyle w:val="Prrafodelista"/>
        <w:numPr>
          <w:ilvl w:val="0"/>
          <w:numId w:val="12"/>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La necesidad de eliminar el uso de métricas basadas en revistas, tales como el factor de impacto, en consideraciones de </w:t>
      </w:r>
      <w:r w:rsidR="0048044B" w:rsidRPr="00962182">
        <w:rPr>
          <w:rFonts w:ascii="Arial" w:hAnsi="Arial" w:cs="Arial"/>
        </w:rPr>
        <w:t>financiamiento</w:t>
      </w:r>
      <w:r w:rsidRPr="00962182">
        <w:rPr>
          <w:rFonts w:ascii="Arial" w:hAnsi="Arial" w:cs="Arial"/>
          <w:sz w:val="20"/>
          <w:szCs w:val="20"/>
          <w:lang w:eastAsia="es-ES"/>
        </w:rPr>
        <w:t>, nombramiento y promoción;</w:t>
      </w:r>
    </w:p>
    <w:p w14:paraId="1A5DFEC2" w14:textId="77777777" w:rsidR="006218FD" w:rsidRPr="00962182" w:rsidRDefault="006218FD" w:rsidP="00C426E2">
      <w:pPr>
        <w:pStyle w:val="Prrafodelista"/>
        <w:numPr>
          <w:ilvl w:val="0"/>
          <w:numId w:val="12"/>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la necesidad de evaluar la investigación por sus propios méritos en lugar de basarse en la revista en la que se publica la investigación; y</w:t>
      </w:r>
    </w:p>
    <w:p w14:paraId="2303147F" w14:textId="0A1A1D06" w:rsidR="006218FD" w:rsidRPr="00962182" w:rsidRDefault="006218FD" w:rsidP="00C426E2">
      <w:pPr>
        <w:pStyle w:val="Prrafodelista"/>
        <w:numPr>
          <w:ilvl w:val="0"/>
          <w:numId w:val="12"/>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la necesidad de capitalizar las oportunidades que ofrece la publicación en línea (como flexibilizar los límites innecesarios en el número de palabras, </w:t>
      </w:r>
      <w:r w:rsidR="0068032B" w:rsidRPr="00962182">
        <w:rPr>
          <w:rFonts w:ascii="Arial" w:hAnsi="Arial" w:cs="Arial"/>
          <w:sz w:val="20"/>
          <w:szCs w:val="20"/>
          <w:lang w:eastAsia="es-ES"/>
        </w:rPr>
        <w:t xml:space="preserve">figuras </w:t>
      </w:r>
      <w:r w:rsidRPr="00962182">
        <w:rPr>
          <w:rFonts w:ascii="Arial" w:hAnsi="Arial" w:cs="Arial"/>
          <w:sz w:val="20"/>
          <w:szCs w:val="20"/>
          <w:lang w:eastAsia="es-ES"/>
        </w:rPr>
        <w:t>y referencias en los artículos, y explorar nuevos indicadores de importancia e impacto).</w:t>
      </w:r>
    </w:p>
    <w:p w14:paraId="66E490EB" w14:textId="77777777" w:rsidR="00C426E2" w:rsidRDefault="00C426E2" w:rsidP="00C426E2">
      <w:pPr>
        <w:spacing w:after="0" w:line="240" w:lineRule="auto"/>
        <w:jc w:val="both"/>
        <w:textAlignment w:val="baseline"/>
        <w:rPr>
          <w:rFonts w:ascii="Arial" w:hAnsi="Arial" w:cs="Arial"/>
          <w:sz w:val="20"/>
          <w:szCs w:val="20"/>
          <w:lang w:eastAsia="es-ES"/>
        </w:rPr>
      </w:pPr>
    </w:p>
    <w:p w14:paraId="48361292" w14:textId="3273B1B8" w:rsidR="006218FD" w:rsidRPr="00962182"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t xml:space="preserve">Reconocemos que </w:t>
      </w:r>
      <w:r w:rsidR="00400617" w:rsidRPr="00962182">
        <w:rPr>
          <w:rFonts w:ascii="Arial" w:hAnsi="Arial" w:cs="Arial"/>
          <w:sz w:val="20"/>
          <w:szCs w:val="20"/>
          <w:lang w:eastAsia="es-ES"/>
        </w:rPr>
        <w:t>múltiples</w:t>
      </w:r>
      <w:r w:rsidRPr="00962182">
        <w:rPr>
          <w:rFonts w:ascii="Arial" w:hAnsi="Arial" w:cs="Arial"/>
          <w:sz w:val="20"/>
          <w:szCs w:val="20"/>
          <w:lang w:eastAsia="es-ES"/>
        </w:rPr>
        <w:t xml:space="preserve"> </w:t>
      </w:r>
      <w:r w:rsidR="0048044B" w:rsidRPr="00962182">
        <w:rPr>
          <w:rFonts w:ascii="Arial" w:hAnsi="Arial" w:cs="Arial"/>
        </w:rPr>
        <w:t>agencias financiadoras</w:t>
      </w:r>
      <w:r w:rsidRPr="00962182">
        <w:rPr>
          <w:rFonts w:ascii="Arial" w:hAnsi="Arial" w:cs="Arial"/>
          <w:sz w:val="20"/>
          <w:szCs w:val="20"/>
          <w:lang w:eastAsia="es-ES"/>
        </w:rPr>
        <w:t>, instituciones, editores e investigadores ya están fomentando mejores prácticas en la evaluación de la investigación. Dichos pasos están comenzando a aumentar el impulso hacia enfoques más sofisticados y significativos para la evaluación de la investigación que ahora pueden ser desarrollados y adoptados por todas las partes clave involucradas.</w:t>
      </w:r>
    </w:p>
    <w:p w14:paraId="5D733AFC" w14:textId="77777777" w:rsidR="006218FD" w:rsidRPr="00962182" w:rsidRDefault="006218FD" w:rsidP="00C426E2">
      <w:pPr>
        <w:spacing w:after="0" w:line="240" w:lineRule="auto"/>
        <w:jc w:val="both"/>
        <w:textAlignment w:val="baseline"/>
        <w:rPr>
          <w:rFonts w:ascii="Arial" w:hAnsi="Arial" w:cs="Arial"/>
          <w:sz w:val="20"/>
          <w:szCs w:val="20"/>
          <w:lang w:eastAsia="es-ES"/>
        </w:rPr>
      </w:pPr>
      <w:r w:rsidRPr="00962182">
        <w:rPr>
          <w:rFonts w:ascii="Arial" w:hAnsi="Arial" w:cs="Arial"/>
          <w:sz w:val="20"/>
          <w:szCs w:val="20"/>
          <w:lang w:eastAsia="es-ES"/>
        </w:rPr>
        <w:t>Los signatarios de la Declaración de San Francisco sobre la Evaluación de la Investigación apoyan la adopción de las siguientes prácticas en la evaluación de la investigación.</w:t>
      </w:r>
    </w:p>
    <w:p w14:paraId="28AACE7C" w14:textId="77777777" w:rsidR="006218FD" w:rsidRPr="00962182" w:rsidRDefault="006218FD" w:rsidP="00C426E2">
      <w:pPr>
        <w:spacing w:after="0" w:line="240" w:lineRule="auto"/>
        <w:jc w:val="both"/>
        <w:textAlignment w:val="baseline"/>
        <w:rPr>
          <w:rFonts w:ascii="Arial" w:hAnsi="Arial" w:cs="Arial"/>
          <w:sz w:val="20"/>
          <w:szCs w:val="20"/>
          <w:lang w:eastAsia="es-ES"/>
        </w:rPr>
      </w:pPr>
    </w:p>
    <w:p w14:paraId="3BC024F8" w14:textId="77777777" w:rsidR="006218FD" w:rsidRPr="00962182" w:rsidRDefault="006218FD" w:rsidP="00C426E2">
      <w:pPr>
        <w:spacing w:after="0" w:line="240" w:lineRule="auto"/>
        <w:jc w:val="both"/>
        <w:textAlignment w:val="baseline"/>
        <w:rPr>
          <w:rFonts w:ascii="Arial" w:hAnsi="Arial" w:cs="Arial"/>
          <w:smallCaps/>
          <w:sz w:val="20"/>
          <w:szCs w:val="20"/>
          <w:lang w:eastAsia="es-ES"/>
        </w:rPr>
      </w:pPr>
      <w:r w:rsidRPr="00962182">
        <w:rPr>
          <w:rFonts w:ascii="Arial" w:hAnsi="Arial" w:cs="Arial"/>
          <w:bCs/>
          <w:smallCaps/>
          <w:sz w:val="20"/>
          <w:szCs w:val="20"/>
          <w:bdr w:val="none" w:sz="0" w:space="0" w:color="auto" w:frame="1"/>
          <w:lang w:eastAsia="es-ES"/>
        </w:rPr>
        <w:t>Recomendación general</w:t>
      </w:r>
    </w:p>
    <w:p w14:paraId="5557013B"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No utilice métricas basadas en revistas, como el factor de impacto, como una medida sustituta de la calidad de los artículos </w:t>
      </w:r>
      <w:r w:rsidRPr="00962182">
        <w:rPr>
          <w:rFonts w:ascii="Arial" w:hAnsi="Arial" w:cs="Arial"/>
          <w:sz w:val="20"/>
          <w:szCs w:val="20"/>
          <w:lang w:eastAsia="es-ES"/>
        </w:rPr>
        <w:lastRenderedPageBreak/>
        <w:t>de investigación individuales, para evaluar las contribuciones de un científico individual, o en las decisiones de contratación, promoción o financiación.</w:t>
      </w:r>
    </w:p>
    <w:p w14:paraId="70A0F2FA" w14:textId="77777777" w:rsidR="00ED07F8" w:rsidRDefault="00ED07F8" w:rsidP="00C426E2">
      <w:pPr>
        <w:spacing w:after="0" w:line="240" w:lineRule="auto"/>
        <w:jc w:val="both"/>
        <w:textAlignment w:val="baseline"/>
        <w:rPr>
          <w:rFonts w:ascii="Arial" w:hAnsi="Arial" w:cs="Arial"/>
          <w:bCs/>
          <w:smallCaps/>
          <w:sz w:val="20"/>
          <w:szCs w:val="20"/>
          <w:bdr w:val="none" w:sz="0" w:space="0" w:color="auto" w:frame="1"/>
          <w:lang w:eastAsia="es-ES"/>
        </w:rPr>
      </w:pPr>
    </w:p>
    <w:p w14:paraId="05D704B0" w14:textId="77777777" w:rsidR="006218FD" w:rsidRPr="00962182" w:rsidRDefault="006218FD" w:rsidP="00C426E2">
      <w:pPr>
        <w:spacing w:after="0" w:line="240" w:lineRule="auto"/>
        <w:jc w:val="both"/>
        <w:textAlignment w:val="baseline"/>
        <w:rPr>
          <w:rFonts w:ascii="Arial" w:hAnsi="Arial" w:cs="Arial"/>
          <w:smallCaps/>
          <w:sz w:val="20"/>
          <w:szCs w:val="20"/>
          <w:lang w:eastAsia="es-ES"/>
        </w:rPr>
      </w:pPr>
      <w:r w:rsidRPr="00962182">
        <w:rPr>
          <w:rFonts w:ascii="Arial" w:hAnsi="Arial" w:cs="Arial"/>
          <w:bCs/>
          <w:smallCaps/>
          <w:sz w:val="20"/>
          <w:szCs w:val="20"/>
          <w:bdr w:val="none" w:sz="0" w:space="0" w:color="auto" w:frame="1"/>
          <w:lang w:eastAsia="es-ES"/>
        </w:rPr>
        <w:t>Para las agencias de financiación</w:t>
      </w:r>
    </w:p>
    <w:p w14:paraId="24DB75A8" w14:textId="5A0BBAFD"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Sea explícito sobre los criterios utilizados para evaluar la productividad científica de los</w:t>
      </w:r>
      <w:r w:rsidR="008F7811" w:rsidRPr="00962182">
        <w:rPr>
          <w:rFonts w:ascii="Arial" w:hAnsi="Arial" w:cs="Arial"/>
          <w:sz w:val="20"/>
          <w:szCs w:val="20"/>
          <w:lang w:eastAsia="es-ES"/>
        </w:rPr>
        <w:t xml:space="preserve"> </w:t>
      </w:r>
      <w:r w:rsidR="0068032B" w:rsidRPr="00962182">
        <w:rPr>
          <w:rFonts w:ascii="Arial" w:hAnsi="Arial" w:cs="Arial"/>
        </w:rPr>
        <w:t xml:space="preserve">solicitantes de fondos de </w:t>
      </w:r>
      <w:r w:rsidR="00ED07F8" w:rsidRPr="00962182">
        <w:rPr>
          <w:rFonts w:ascii="Arial" w:hAnsi="Arial" w:cs="Arial"/>
        </w:rPr>
        <w:t>investigación</w:t>
      </w:r>
      <w:r w:rsidR="00ED07F8" w:rsidRPr="00962182" w:rsidDel="0068032B">
        <w:rPr>
          <w:rFonts w:ascii="Arial" w:hAnsi="Arial" w:cs="Arial"/>
          <w:sz w:val="20"/>
          <w:szCs w:val="20"/>
          <w:lang w:eastAsia="es-ES"/>
        </w:rPr>
        <w:t>,</w:t>
      </w:r>
      <w:r w:rsidRPr="00962182">
        <w:rPr>
          <w:rFonts w:ascii="Arial" w:hAnsi="Arial" w:cs="Arial"/>
          <w:sz w:val="20"/>
          <w:szCs w:val="20"/>
          <w:lang w:eastAsia="es-ES"/>
        </w:rPr>
        <w:t xml:space="preserve"> especialmente para</w:t>
      </w:r>
      <w:r w:rsidR="008F7811" w:rsidRPr="00962182">
        <w:rPr>
          <w:rFonts w:ascii="Arial" w:hAnsi="Arial" w:cs="Arial"/>
        </w:rPr>
        <w:t xml:space="preserve"> l</w:t>
      </w:r>
      <w:r w:rsidR="0068032B" w:rsidRPr="00962182">
        <w:rPr>
          <w:rFonts w:ascii="Arial" w:hAnsi="Arial" w:cs="Arial"/>
        </w:rPr>
        <w:t>os investigadores que están iniciando su carrera investigadora</w:t>
      </w:r>
      <w:r w:rsidRPr="00962182">
        <w:rPr>
          <w:rFonts w:ascii="Arial" w:hAnsi="Arial" w:cs="Arial"/>
          <w:sz w:val="20"/>
          <w:szCs w:val="20"/>
          <w:lang w:eastAsia="es-ES"/>
        </w:rPr>
        <w:t>, que el contenido científico de un artículo es mucho más importante que las métricas de publicación o la identidad de la revista en la que fue publicado.</w:t>
      </w:r>
    </w:p>
    <w:p w14:paraId="123D7DD5" w14:textId="397BAA34" w:rsidR="006218FD" w:rsidRPr="00962182" w:rsidRDefault="0068032B"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rPr>
        <w:t>Con el fin de evaluar la investigación</w:t>
      </w:r>
      <w:r w:rsidR="006218FD" w:rsidRPr="00962182">
        <w:rPr>
          <w:rFonts w:ascii="Arial" w:hAnsi="Arial" w:cs="Arial"/>
          <w:sz w:val="20"/>
          <w:szCs w:val="20"/>
          <w:lang w:eastAsia="es-ES"/>
        </w:rPr>
        <w:t>, considere el valor y el impacto de todos los resultados de la investigación (incluidos los conjuntos de datos y el software) además de las publicaciones de investigación, y considere una amplia gama de medidas de impacto que incluyan indicadores cualitativos</w:t>
      </w:r>
      <w:r w:rsidR="00941F43" w:rsidRPr="00962182">
        <w:rPr>
          <w:rFonts w:ascii="Arial" w:hAnsi="Arial" w:cs="Arial"/>
          <w:sz w:val="20"/>
          <w:szCs w:val="20"/>
          <w:lang w:eastAsia="es-ES"/>
        </w:rPr>
        <w:t>,</w:t>
      </w:r>
      <w:r w:rsidR="006218FD" w:rsidRPr="00962182">
        <w:rPr>
          <w:rFonts w:ascii="Arial" w:hAnsi="Arial" w:cs="Arial"/>
          <w:sz w:val="20"/>
          <w:szCs w:val="20"/>
          <w:lang w:eastAsia="es-ES"/>
        </w:rPr>
        <w:t xml:space="preserve"> </w:t>
      </w:r>
      <w:r w:rsidR="001841A9" w:rsidRPr="00962182">
        <w:rPr>
          <w:rFonts w:ascii="Arial" w:hAnsi="Arial" w:cs="Arial"/>
          <w:sz w:val="20"/>
          <w:szCs w:val="20"/>
          <w:lang w:eastAsia="es-ES"/>
        </w:rPr>
        <w:t xml:space="preserve">como </w:t>
      </w:r>
      <w:r w:rsidR="0067286F" w:rsidRPr="00962182">
        <w:rPr>
          <w:rFonts w:ascii="Arial" w:hAnsi="Arial" w:cs="Arial"/>
          <w:sz w:val="20"/>
          <w:szCs w:val="20"/>
          <w:lang w:eastAsia="es-ES"/>
        </w:rPr>
        <w:t>la influencia sobre la política y</w:t>
      </w:r>
      <w:r w:rsidR="006218FD" w:rsidRPr="00962182">
        <w:rPr>
          <w:rFonts w:ascii="Arial" w:hAnsi="Arial" w:cs="Arial"/>
          <w:sz w:val="20"/>
          <w:szCs w:val="20"/>
          <w:lang w:eastAsia="es-ES"/>
        </w:rPr>
        <w:t xml:space="preserve"> práctica</w:t>
      </w:r>
      <w:r w:rsidR="00493DF5" w:rsidRPr="00962182">
        <w:rPr>
          <w:rFonts w:ascii="Arial" w:hAnsi="Arial" w:cs="Arial"/>
          <w:sz w:val="20"/>
          <w:szCs w:val="20"/>
          <w:lang w:eastAsia="es-ES"/>
        </w:rPr>
        <w:t xml:space="preserve">s </w:t>
      </w:r>
      <w:r w:rsidR="001353EF" w:rsidRPr="00962182">
        <w:rPr>
          <w:rFonts w:ascii="Arial" w:hAnsi="Arial" w:cs="Arial"/>
          <w:sz w:val="20"/>
          <w:szCs w:val="20"/>
          <w:lang w:eastAsia="es-ES"/>
        </w:rPr>
        <w:t>científicas</w:t>
      </w:r>
      <w:r w:rsidR="006218FD" w:rsidRPr="00962182">
        <w:rPr>
          <w:rFonts w:ascii="Arial" w:hAnsi="Arial" w:cs="Arial"/>
          <w:sz w:val="20"/>
          <w:szCs w:val="20"/>
          <w:lang w:eastAsia="es-ES"/>
        </w:rPr>
        <w:t>.</w:t>
      </w:r>
    </w:p>
    <w:p w14:paraId="0F116E2E" w14:textId="77777777" w:rsidR="00ED07F8" w:rsidRDefault="00ED07F8" w:rsidP="00C426E2">
      <w:pPr>
        <w:spacing w:after="0" w:line="240" w:lineRule="auto"/>
        <w:jc w:val="both"/>
        <w:textAlignment w:val="baseline"/>
        <w:rPr>
          <w:rFonts w:ascii="Arial" w:hAnsi="Arial" w:cs="Arial"/>
          <w:bCs/>
          <w:smallCaps/>
          <w:sz w:val="20"/>
          <w:szCs w:val="20"/>
          <w:bdr w:val="none" w:sz="0" w:space="0" w:color="auto" w:frame="1"/>
          <w:lang w:eastAsia="es-ES"/>
        </w:rPr>
      </w:pPr>
    </w:p>
    <w:p w14:paraId="5C111903" w14:textId="77777777" w:rsidR="006218FD" w:rsidRPr="00962182" w:rsidRDefault="006218FD" w:rsidP="00C426E2">
      <w:pPr>
        <w:spacing w:after="0" w:line="240" w:lineRule="auto"/>
        <w:jc w:val="both"/>
        <w:textAlignment w:val="baseline"/>
        <w:rPr>
          <w:rFonts w:ascii="Arial" w:hAnsi="Arial" w:cs="Arial"/>
          <w:bCs/>
          <w:smallCaps/>
          <w:sz w:val="20"/>
          <w:szCs w:val="20"/>
          <w:bdr w:val="none" w:sz="0" w:space="0" w:color="auto" w:frame="1"/>
          <w:lang w:eastAsia="es-ES"/>
        </w:rPr>
      </w:pPr>
      <w:r w:rsidRPr="00962182">
        <w:rPr>
          <w:rFonts w:ascii="Arial" w:hAnsi="Arial" w:cs="Arial"/>
          <w:bCs/>
          <w:smallCaps/>
          <w:sz w:val="20"/>
          <w:szCs w:val="20"/>
          <w:bdr w:val="none" w:sz="0" w:space="0" w:color="auto" w:frame="1"/>
          <w:lang w:eastAsia="es-ES"/>
        </w:rPr>
        <w:t>Para las instituciones</w:t>
      </w:r>
    </w:p>
    <w:p w14:paraId="16F9709E" w14:textId="0CF00A75"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Sea explícito sobre los criterios utilizados para </w:t>
      </w:r>
      <w:r w:rsidR="0068032B" w:rsidRPr="00962182">
        <w:rPr>
          <w:rFonts w:ascii="Arial" w:hAnsi="Arial" w:cs="Arial"/>
        </w:rPr>
        <w:t>realizar</w:t>
      </w:r>
      <w:r w:rsidR="0068032B" w:rsidRPr="00962182" w:rsidDel="0068032B">
        <w:rPr>
          <w:rFonts w:ascii="Arial" w:hAnsi="Arial" w:cs="Arial"/>
          <w:sz w:val="20"/>
          <w:szCs w:val="20"/>
          <w:lang w:eastAsia="es-ES"/>
        </w:rPr>
        <w:t xml:space="preserve"> </w:t>
      </w:r>
      <w:r w:rsidRPr="00962182">
        <w:rPr>
          <w:rFonts w:ascii="Arial" w:hAnsi="Arial" w:cs="Arial"/>
          <w:sz w:val="20"/>
          <w:szCs w:val="20"/>
          <w:lang w:eastAsia="es-ES"/>
        </w:rPr>
        <w:t xml:space="preserve">decisiones de contratación, </w:t>
      </w:r>
      <w:r w:rsidR="0094644B" w:rsidRPr="00962182">
        <w:rPr>
          <w:rFonts w:ascii="Arial" w:hAnsi="Arial" w:cs="Arial"/>
          <w:sz w:val="20"/>
          <w:szCs w:val="20"/>
          <w:lang w:eastAsia="es-ES"/>
        </w:rPr>
        <w:t>permanencia</w:t>
      </w:r>
      <w:r w:rsidRPr="00962182">
        <w:rPr>
          <w:rFonts w:ascii="Arial" w:hAnsi="Arial" w:cs="Arial"/>
          <w:sz w:val="20"/>
          <w:szCs w:val="20"/>
          <w:lang w:eastAsia="es-ES"/>
        </w:rPr>
        <w:t xml:space="preserve"> y promoción, destacando, especialmente para</w:t>
      </w:r>
      <w:r w:rsidR="00EA76B4" w:rsidRPr="00962182">
        <w:rPr>
          <w:rFonts w:ascii="Arial" w:hAnsi="Arial" w:cs="Arial"/>
          <w:sz w:val="20"/>
          <w:szCs w:val="20"/>
          <w:lang w:eastAsia="es-ES"/>
        </w:rPr>
        <w:t xml:space="preserve"> </w:t>
      </w:r>
      <w:r w:rsidR="0068032B" w:rsidRPr="00962182">
        <w:rPr>
          <w:rFonts w:ascii="Arial" w:hAnsi="Arial" w:cs="Arial"/>
        </w:rPr>
        <w:t xml:space="preserve">los investigadores que están iniciando su carrera </w:t>
      </w:r>
      <w:r w:rsidR="00ED07F8" w:rsidRPr="00962182">
        <w:rPr>
          <w:rFonts w:ascii="Arial" w:hAnsi="Arial" w:cs="Arial"/>
        </w:rPr>
        <w:t>investigadora</w:t>
      </w:r>
      <w:r w:rsidR="00ED07F8" w:rsidRPr="00962182" w:rsidDel="0068032B">
        <w:rPr>
          <w:rFonts w:ascii="Arial" w:hAnsi="Arial" w:cs="Arial"/>
          <w:sz w:val="20"/>
          <w:szCs w:val="20"/>
          <w:lang w:eastAsia="es-ES"/>
        </w:rPr>
        <w:t>,</w:t>
      </w:r>
      <w:r w:rsidRPr="00962182">
        <w:rPr>
          <w:rFonts w:ascii="Arial" w:hAnsi="Arial" w:cs="Arial"/>
          <w:sz w:val="20"/>
          <w:szCs w:val="20"/>
          <w:lang w:eastAsia="es-ES"/>
        </w:rPr>
        <w:t xml:space="preserve"> que el contenido científico de un trabajo es mucho más importante que las métricas de publicación o la identidad de la revista en la que fue publicado.</w:t>
      </w:r>
    </w:p>
    <w:p w14:paraId="7A621FC8" w14:textId="035D1A5A" w:rsidR="006218FD" w:rsidRPr="00962182" w:rsidRDefault="0048044B"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rPr>
        <w:t xml:space="preserve">Con el fin de evaluar la </w:t>
      </w:r>
      <w:r w:rsidR="00ED07F8" w:rsidRPr="00962182">
        <w:rPr>
          <w:rFonts w:ascii="Arial" w:hAnsi="Arial" w:cs="Arial"/>
        </w:rPr>
        <w:t>investigación</w:t>
      </w:r>
      <w:r w:rsidR="00ED07F8" w:rsidRPr="00962182" w:rsidDel="0048044B">
        <w:rPr>
          <w:rFonts w:ascii="Arial" w:hAnsi="Arial" w:cs="Arial"/>
          <w:sz w:val="20"/>
          <w:szCs w:val="20"/>
          <w:lang w:eastAsia="es-ES"/>
        </w:rPr>
        <w:t>,</w:t>
      </w:r>
      <w:r w:rsidR="006218FD" w:rsidRPr="00962182">
        <w:rPr>
          <w:rFonts w:ascii="Arial" w:hAnsi="Arial" w:cs="Arial"/>
          <w:sz w:val="20"/>
          <w:szCs w:val="20"/>
          <w:lang w:eastAsia="es-ES"/>
        </w:rPr>
        <w:t xml:space="preserve"> considere el valor y el impacto de todos resultados de la investigación (incluidos los conjuntos de datos y el software) además de las publicaciones de investigación, y considere una amplia gama de medidas de impacto, incluidos los indicadores cualitativos del impacto de la investigación, </w:t>
      </w:r>
      <w:r w:rsidR="00A57E8A" w:rsidRPr="00962182">
        <w:rPr>
          <w:rFonts w:ascii="Arial" w:hAnsi="Arial" w:cs="Arial"/>
          <w:sz w:val="20"/>
          <w:szCs w:val="20"/>
          <w:lang w:eastAsia="es-ES"/>
        </w:rPr>
        <w:t xml:space="preserve">como la influencia sobre la política y prácticas </w:t>
      </w:r>
      <w:r w:rsidR="001353EF" w:rsidRPr="00962182">
        <w:rPr>
          <w:rFonts w:ascii="Arial" w:hAnsi="Arial" w:cs="Arial"/>
          <w:sz w:val="20"/>
          <w:szCs w:val="20"/>
          <w:lang w:eastAsia="es-ES"/>
        </w:rPr>
        <w:t>científicas</w:t>
      </w:r>
      <w:r w:rsidR="006218FD" w:rsidRPr="00962182">
        <w:rPr>
          <w:rFonts w:ascii="Arial" w:hAnsi="Arial" w:cs="Arial"/>
          <w:sz w:val="20"/>
          <w:szCs w:val="20"/>
          <w:lang w:eastAsia="es-ES"/>
        </w:rPr>
        <w:t>.</w:t>
      </w:r>
    </w:p>
    <w:p w14:paraId="25C8AB17" w14:textId="77777777" w:rsidR="00ED07F8" w:rsidRDefault="00ED07F8" w:rsidP="00C426E2">
      <w:pPr>
        <w:spacing w:after="0" w:line="240" w:lineRule="auto"/>
        <w:jc w:val="both"/>
        <w:textAlignment w:val="baseline"/>
        <w:rPr>
          <w:rFonts w:ascii="Arial" w:hAnsi="Arial" w:cs="Arial"/>
          <w:bCs/>
          <w:smallCaps/>
          <w:sz w:val="20"/>
          <w:szCs w:val="20"/>
          <w:bdr w:val="none" w:sz="0" w:space="0" w:color="auto" w:frame="1"/>
          <w:lang w:eastAsia="es-ES"/>
        </w:rPr>
      </w:pPr>
    </w:p>
    <w:p w14:paraId="216A3950" w14:textId="5F6D88AF" w:rsidR="006218FD" w:rsidRPr="00962182" w:rsidRDefault="006218FD" w:rsidP="00C426E2">
      <w:pPr>
        <w:spacing w:after="0" w:line="240" w:lineRule="auto"/>
        <w:jc w:val="both"/>
        <w:textAlignment w:val="baseline"/>
        <w:rPr>
          <w:rFonts w:ascii="Arial" w:hAnsi="Arial" w:cs="Arial"/>
          <w:bCs/>
          <w:smallCaps/>
          <w:sz w:val="20"/>
          <w:szCs w:val="20"/>
          <w:bdr w:val="none" w:sz="0" w:space="0" w:color="auto" w:frame="1"/>
          <w:lang w:eastAsia="es-ES"/>
        </w:rPr>
      </w:pPr>
      <w:r w:rsidRPr="00962182">
        <w:rPr>
          <w:rFonts w:ascii="Arial" w:hAnsi="Arial" w:cs="Arial"/>
          <w:bCs/>
          <w:smallCaps/>
          <w:sz w:val="20"/>
          <w:szCs w:val="20"/>
          <w:bdr w:val="none" w:sz="0" w:space="0" w:color="auto" w:frame="1"/>
          <w:lang w:eastAsia="es-ES"/>
        </w:rPr>
        <w:t xml:space="preserve">Para </w:t>
      </w:r>
      <w:r w:rsidR="002C216B" w:rsidRPr="00962182">
        <w:rPr>
          <w:rFonts w:ascii="Arial" w:hAnsi="Arial" w:cs="Arial"/>
          <w:bCs/>
          <w:smallCaps/>
          <w:sz w:val="20"/>
          <w:szCs w:val="20"/>
          <w:bdr w:val="none" w:sz="0" w:space="0" w:color="auto" w:frame="1"/>
          <w:lang w:eastAsia="es-ES"/>
        </w:rPr>
        <w:t xml:space="preserve">las </w:t>
      </w:r>
      <w:r w:rsidR="00823493" w:rsidRPr="00962182">
        <w:rPr>
          <w:rFonts w:ascii="Arial" w:hAnsi="Arial" w:cs="Arial"/>
          <w:bCs/>
          <w:smallCaps/>
          <w:sz w:val="20"/>
          <w:szCs w:val="20"/>
          <w:bdr w:val="none" w:sz="0" w:space="0" w:color="auto" w:frame="1"/>
          <w:lang w:eastAsia="es-ES"/>
        </w:rPr>
        <w:t>editoriales</w:t>
      </w:r>
    </w:p>
    <w:p w14:paraId="03257D12" w14:textId="3DA59669"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Reduzca </w:t>
      </w:r>
      <w:r w:rsidR="00252C09" w:rsidRPr="00962182">
        <w:rPr>
          <w:rFonts w:ascii="Arial" w:hAnsi="Arial" w:cs="Arial"/>
          <w:sz w:val="20"/>
          <w:szCs w:val="20"/>
          <w:lang w:eastAsia="es-ES"/>
        </w:rPr>
        <w:t xml:space="preserve">profundamente </w:t>
      </w:r>
      <w:r w:rsidR="00004BF4" w:rsidRPr="00962182">
        <w:rPr>
          <w:rFonts w:ascii="Arial" w:hAnsi="Arial" w:cs="Arial"/>
          <w:sz w:val="20"/>
          <w:szCs w:val="20"/>
          <w:lang w:eastAsia="es-ES"/>
        </w:rPr>
        <w:t>el énfasis en</w:t>
      </w:r>
      <w:r w:rsidR="00ED07F8">
        <w:rPr>
          <w:rFonts w:ascii="Arial" w:hAnsi="Arial" w:cs="Arial"/>
          <w:sz w:val="20"/>
          <w:szCs w:val="20"/>
          <w:lang w:eastAsia="es-ES"/>
        </w:rPr>
        <w:t xml:space="preserve"> </w:t>
      </w:r>
      <w:r w:rsidRPr="00962182">
        <w:rPr>
          <w:rFonts w:ascii="Arial" w:hAnsi="Arial" w:cs="Arial"/>
          <w:sz w:val="20"/>
          <w:szCs w:val="20"/>
          <w:lang w:eastAsia="es-ES"/>
        </w:rPr>
        <w:t xml:space="preserve">el factor de impacto como herramienta promocional, </w:t>
      </w:r>
      <w:r w:rsidR="00931B4E" w:rsidRPr="00962182">
        <w:rPr>
          <w:rFonts w:ascii="Arial" w:hAnsi="Arial" w:cs="Arial"/>
          <w:sz w:val="20"/>
          <w:szCs w:val="20"/>
          <w:lang w:eastAsia="es-ES"/>
        </w:rPr>
        <w:t xml:space="preserve">idealmente </w:t>
      </w:r>
      <w:r w:rsidRPr="00962182">
        <w:rPr>
          <w:rFonts w:ascii="Arial" w:hAnsi="Arial" w:cs="Arial"/>
          <w:sz w:val="20"/>
          <w:szCs w:val="20"/>
          <w:lang w:eastAsia="es-ES"/>
        </w:rPr>
        <w:t xml:space="preserve">dejando de promover su uso o presentando la métrica en el contexto de una variedad de métricas basadas en revistas (por ejemplo, factor de impacto de 5 años, </w:t>
      </w:r>
      <w:proofErr w:type="spellStart"/>
      <w:r w:rsidRPr="00962182">
        <w:rPr>
          <w:rFonts w:ascii="Arial" w:hAnsi="Arial" w:cs="Arial"/>
          <w:sz w:val="20"/>
          <w:szCs w:val="20"/>
          <w:lang w:eastAsia="es-ES"/>
        </w:rPr>
        <w:t>EigenFactor</w:t>
      </w:r>
      <w:proofErr w:type="spellEnd"/>
      <w:r w:rsidRPr="00962182">
        <w:rPr>
          <w:rFonts w:ascii="Arial" w:hAnsi="Arial" w:cs="Arial"/>
          <w:sz w:val="20"/>
          <w:szCs w:val="20"/>
          <w:lang w:eastAsia="es-ES"/>
        </w:rPr>
        <w:t xml:space="preserve"> [8], </w:t>
      </w:r>
      <w:proofErr w:type="spellStart"/>
      <w:r w:rsidRPr="00962182">
        <w:rPr>
          <w:rFonts w:ascii="Arial" w:hAnsi="Arial" w:cs="Arial"/>
          <w:sz w:val="20"/>
          <w:szCs w:val="20"/>
          <w:lang w:eastAsia="es-ES"/>
        </w:rPr>
        <w:t>SCImago</w:t>
      </w:r>
      <w:proofErr w:type="spellEnd"/>
      <w:r w:rsidRPr="00962182">
        <w:rPr>
          <w:rFonts w:ascii="Arial" w:hAnsi="Arial" w:cs="Arial"/>
          <w:sz w:val="20"/>
          <w:szCs w:val="20"/>
          <w:lang w:eastAsia="es-ES"/>
        </w:rPr>
        <w:t xml:space="preserve"> [9], h-</w:t>
      </w:r>
      <w:proofErr w:type="spellStart"/>
      <w:r w:rsidRPr="00962182">
        <w:rPr>
          <w:rFonts w:ascii="Arial" w:hAnsi="Arial" w:cs="Arial"/>
          <w:sz w:val="20"/>
          <w:szCs w:val="20"/>
          <w:lang w:eastAsia="es-ES"/>
        </w:rPr>
        <w:t>index</w:t>
      </w:r>
      <w:proofErr w:type="spellEnd"/>
      <w:r w:rsidRPr="00962182">
        <w:rPr>
          <w:rFonts w:ascii="Arial" w:hAnsi="Arial" w:cs="Arial"/>
          <w:sz w:val="20"/>
          <w:szCs w:val="20"/>
          <w:lang w:eastAsia="es-ES"/>
        </w:rPr>
        <w:t xml:space="preserve">, tiempo editorial y de publicación, etc.) </w:t>
      </w:r>
      <w:r w:rsidRPr="00962182">
        <w:rPr>
          <w:rFonts w:ascii="Arial" w:hAnsi="Arial" w:cs="Arial"/>
          <w:sz w:val="20"/>
          <w:szCs w:val="20"/>
          <w:lang w:eastAsia="es-ES"/>
        </w:rPr>
        <w:lastRenderedPageBreak/>
        <w:t xml:space="preserve">que proporcionan una visión más amplia del rendimiento </w:t>
      </w:r>
      <w:r w:rsidR="00D8071A" w:rsidRPr="00962182">
        <w:rPr>
          <w:rFonts w:ascii="Arial" w:hAnsi="Arial" w:cs="Arial"/>
          <w:sz w:val="20"/>
          <w:szCs w:val="20"/>
          <w:lang w:eastAsia="es-ES"/>
        </w:rPr>
        <w:t>d</w:t>
      </w:r>
      <w:r w:rsidR="0087018F" w:rsidRPr="00962182">
        <w:rPr>
          <w:rFonts w:ascii="Arial" w:hAnsi="Arial" w:cs="Arial"/>
          <w:sz w:val="20"/>
          <w:szCs w:val="20"/>
          <w:lang w:eastAsia="es-ES"/>
        </w:rPr>
        <w:t>e la revista.</w:t>
      </w:r>
    </w:p>
    <w:p w14:paraId="503BC832"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Ponga a disposición una variedad de métricas a nivel de artículo para alentar un cambio hacia la evaluación basada en el contenido científico de un artículo en lugar de las métricas de publicación de la revista en la que se publicó.</w:t>
      </w:r>
    </w:p>
    <w:p w14:paraId="207C09E6"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Fomente las prácticas de </w:t>
      </w:r>
      <w:r w:rsidR="00047079" w:rsidRPr="00962182">
        <w:rPr>
          <w:rFonts w:ascii="Arial" w:hAnsi="Arial" w:cs="Arial"/>
          <w:sz w:val="20"/>
          <w:szCs w:val="20"/>
          <w:lang w:eastAsia="es-ES"/>
        </w:rPr>
        <w:t xml:space="preserve">la </w:t>
      </w:r>
      <w:r w:rsidRPr="00962182">
        <w:rPr>
          <w:rFonts w:ascii="Arial" w:hAnsi="Arial" w:cs="Arial"/>
          <w:sz w:val="20"/>
          <w:szCs w:val="20"/>
          <w:lang w:eastAsia="es-ES"/>
        </w:rPr>
        <w:t>autoría responsable y la provisión de información sobre las contribuciones específicas de cada autor.</w:t>
      </w:r>
    </w:p>
    <w:p w14:paraId="51947DF7"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Independientemente de que una revista sea de acceso abierto o basada en suscripciones, elimine todas las limitaciones de reutilización de las listas de referencias en los artículos de investigación y haga que estén disponibles bajo la dedicación de dominio público de </w:t>
      </w:r>
      <w:proofErr w:type="spellStart"/>
      <w:r w:rsidRPr="00962182">
        <w:rPr>
          <w:rFonts w:ascii="Arial" w:hAnsi="Arial" w:cs="Arial"/>
          <w:sz w:val="20"/>
          <w:szCs w:val="20"/>
          <w:lang w:eastAsia="es-ES"/>
        </w:rPr>
        <w:t>Creative</w:t>
      </w:r>
      <w:proofErr w:type="spellEnd"/>
      <w:r w:rsidRPr="00962182">
        <w:rPr>
          <w:rFonts w:ascii="Arial" w:hAnsi="Arial" w:cs="Arial"/>
          <w:sz w:val="20"/>
          <w:szCs w:val="20"/>
          <w:lang w:eastAsia="es-ES"/>
        </w:rPr>
        <w:t xml:space="preserve"> </w:t>
      </w:r>
      <w:proofErr w:type="spellStart"/>
      <w:r w:rsidRPr="00962182">
        <w:rPr>
          <w:rFonts w:ascii="Arial" w:hAnsi="Arial" w:cs="Arial"/>
          <w:sz w:val="20"/>
          <w:szCs w:val="20"/>
          <w:lang w:eastAsia="es-ES"/>
        </w:rPr>
        <w:t>Commons</w:t>
      </w:r>
      <w:proofErr w:type="spellEnd"/>
      <w:r w:rsidRPr="00962182">
        <w:rPr>
          <w:rFonts w:ascii="Arial" w:hAnsi="Arial" w:cs="Arial"/>
          <w:sz w:val="20"/>
          <w:szCs w:val="20"/>
          <w:lang w:eastAsia="es-ES"/>
        </w:rPr>
        <w:t xml:space="preserve"> [10].</w:t>
      </w:r>
    </w:p>
    <w:p w14:paraId="48B15C86" w14:textId="63BA70DD"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Elimine o reduzca las restricciones sobre el número de referencias en los artículos de investigación y, cuando corresponda, </w:t>
      </w:r>
      <w:r w:rsidR="00D53FB5" w:rsidRPr="00962182">
        <w:rPr>
          <w:rFonts w:ascii="Arial" w:hAnsi="Arial" w:cs="Arial"/>
          <w:sz w:val="20"/>
          <w:szCs w:val="20"/>
          <w:lang w:eastAsia="es-ES"/>
        </w:rPr>
        <w:t>ordene</w:t>
      </w:r>
      <w:r w:rsidRPr="00962182">
        <w:rPr>
          <w:rFonts w:ascii="Arial" w:hAnsi="Arial" w:cs="Arial"/>
          <w:sz w:val="20"/>
          <w:szCs w:val="20"/>
          <w:lang w:eastAsia="es-ES"/>
        </w:rPr>
        <w:t xml:space="preserve"> la citación de la literatura primaria a favor de las revisiones para dar crédito al</w:t>
      </w:r>
      <w:r w:rsidR="00ED07F8">
        <w:rPr>
          <w:rFonts w:ascii="Arial" w:hAnsi="Arial" w:cs="Arial"/>
          <w:sz w:val="20"/>
          <w:szCs w:val="20"/>
          <w:lang w:eastAsia="es-ES"/>
        </w:rPr>
        <w:t xml:space="preserve"> </w:t>
      </w:r>
      <w:r w:rsidRPr="00962182">
        <w:rPr>
          <w:rFonts w:ascii="Arial" w:hAnsi="Arial" w:cs="Arial"/>
          <w:sz w:val="20"/>
          <w:szCs w:val="20"/>
          <w:lang w:eastAsia="es-ES"/>
        </w:rPr>
        <w:t>grupo</w:t>
      </w:r>
      <w:r w:rsidR="00ED07F8">
        <w:rPr>
          <w:rFonts w:ascii="Arial" w:hAnsi="Arial" w:cs="Arial"/>
          <w:sz w:val="20"/>
          <w:szCs w:val="20"/>
          <w:lang w:eastAsia="es-ES"/>
        </w:rPr>
        <w:t xml:space="preserve"> </w:t>
      </w:r>
      <w:r w:rsidR="00962182" w:rsidRPr="00962182">
        <w:rPr>
          <w:rFonts w:ascii="Arial" w:hAnsi="Arial" w:cs="Arial"/>
          <w:sz w:val="20"/>
          <w:szCs w:val="20"/>
          <w:lang w:eastAsia="es-ES"/>
        </w:rPr>
        <w:t>o</w:t>
      </w:r>
      <w:r w:rsidR="00400617" w:rsidRPr="00962182">
        <w:rPr>
          <w:rFonts w:ascii="Arial" w:hAnsi="Arial" w:cs="Arial"/>
          <w:sz w:val="20"/>
          <w:szCs w:val="20"/>
          <w:lang w:eastAsia="es-ES"/>
        </w:rPr>
        <w:t xml:space="preserve"> los grup</w:t>
      </w:r>
      <w:r w:rsidR="005D4766" w:rsidRPr="00962182">
        <w:rPr>
          <w:rFonts w:ascii="Arial" w:hAnsi="Arial" w:cs="Arial"/>
          <w:sz w:val="20"/>
          <w:szCs w:val="20"/>
          <w:lang w:eastAsia="es-ES"/>
        </w:rPr>
        <w:t>o</w:t>
      </w:r>
      <w:r w:rsidR="00400617" w:rsidRPr="00962182">
        <w:rPr>
          <w:rFonts w:ascii="Arial" w:hAnsi="Arial" w:cs="Arial"/>
          <w:sz w:val="20"/>
          <w:szCs w:val="20"/>
          <w:lang w:eastAsia="es-ES"/>
        </w:rPr>
        <w:t xml:space="preserve">s </w:t>
      </w:r>
      <w:r w:rsidRPr="00962182">
        <w:rPr>
          <w:rFonts w:ascii="Arial" w:hAnsi="Arial" w:cs="Arial"/>
          <w:sz w:val="20"/>
          <w:szCs w:val="20"/>
          <w:lang w:eastAsia="es-ES"/>
        </w:rPr>
        <w:t xml:space="preserve">que primero informaron </w:t>
      </w:r>
      <w:r w:rsidR="005D4766" w:rsidRPr="00962182">
        <w:rPr>
          <w:rFonts w:ascii="Arial" w:hAnsi="Arial" w:cs="Arial"/>
          <w:sz w:val="20"/>
          <w:szCs w:val="20"/>
          <w:lang w:eastAsia="es-ES"/>
        </w:rPr>
        <w:t xml:space="preserve">de </w:t>
      </w:r>
      <w:r w:rsidRPr="00962182">
        <w:rPr>
          <w:rFonts w:ascii="Arial" w:hAnsi="Arial" w:cs="Arial"/>
          <w:sz w:val="20"/>
          <w:szCs w:val="20"/>
          <w:lang w:eastAsia="es-ES"/>
        </w:rPr>
        <w:t>un hallazgo.</w:t>
      </w:r>
    </w:p>
    <w:p w14:paraId="14880E97" w14:textId="77777777" w:rsidR="00ED07F8" w:rsidRDefault="00ED07F8" w:rsidP="00C426E2">
      <w:pPr>
        <w:spacing w:after="0" w:line="240" w:lineRule="auto"/>
        <w:jc w:val="both"/>
        <w:textAlignment w:val="baseline"/>
        <w:rPr>
          <w:rFonts w:ascii="Arial" w:hAnsi="Arial" w:cs="Arial"/>
          <w:bCs/>
          <w:smallCaps/>
          <w:sz w:val="20"/>
          <w:szCs w:val="20"/>
          <w:bdr w:val="none" w:sz="0" w:space="0" w:color="auto" w:frame="1"/>
          <w:lang w:eastAsia="es-ES"/>
        </w:rPr>
      </w:pPr>
    </w:p>
    <w:p w14:paraId="57375AD1" w14:textId="77777777" w:rsidR="006218FD" w:rsidRPr="00962182" w:rsidRDefault="006218FD" w:rsidP="00C426E2">
      <w:pPr>
        <w:spacing w:after="0" w:line="240" w:lineRule="auto"/>
        <w:jc w:val="both"/>
        <w:textAlignment w:val="baseline"/>
        <w:rPr>
          <w:rFonts w:ascii="Arial" w:hAnsi="Arial" w:cs="Arial"/>
          <w:smallCaps/>
          <w:sz w:val="20"/>
          <w:szCs w:val="20"/>
          <w:lang w:eastAsia="es-ES"/>
        </w:rPr>
      </w:pPr>
      <w:r w:rsidRPr="00962182">
        <w:rPr>
          <w:rFonts w:ascii="Arial" w:hAnsi="Arial" w:cs="Arial"/>
          <w:bCs/>
          <w:smallCaps/>
          <w:sz w:val="20"/>
          <w:szCs w:val="20"/>
          <w:bdr w:val="none" w:sz="0" w:space="0" w:color="auto" w:frame="1"/>
          <w:lang w:eastAsia="es-ES"/>
        </w:rPr>
        <w:t>Para las organizaciones que proporcionan métricas</w:t>
      </w:r>
    </w:p>
    <w:p w14:paraId="01A3F17A"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Sea abierto y transparente al proporcionar datos y métodos utilizados para calcular las métricas.</w:t>
      </w:r>
    </w:p>
    <w:p w14:paraId="097377DE"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Proporcione los datos bajo una licencia que permita la reutilización sin restricciones y proporcione acceso computacional a los datos, cuando sea posible.</w:t>
      </w:r>
    </w:p>
    <w:p w14:paraId="2DCA2903" w14:textId="77777777" w:rsidR="006218FD" w:rsidRPr="00962182" w:rsidRDefault="00D53FB5"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Especifique</w:t>
      </w:r>
      <w:r w:rsidR="006218FD" w:rsidRPr="00962182">
        <w:rPr>
          <w:rFonts w:ascii="Arial" w:hAnsi="Arial" w:cs="Arial"/>
          <w:sz w:val="20"/>
          <w:szCs w:val="20"/>
          <w:lang w:eastAsia="es-ES"/>
        </w:rPr>
        <w:t xml:space="preserve"> que no se tolerará la manipulación inapropiada de las métricas; sea explícito sobre lo que constituye una manipulación inapropiada y qué medidas se tomarán para combatirla.</w:t>
      </w:r>
    </w:p>
    <w:p w14:paraId="3F942142"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Tenga en cuenta la variación en los tipos de artículos (por ejemplo, revisiones frente a artículos de investigación) y en las diferentes áreas temáticas al utilizar, agregar o comparar métricas.</w:t>
      </w:r>
    </w:p>
    <w:p w14:paraId="0288B40B" w14:textId="77777777" w:rsidR="00ED07F8" w:rsidRDefault="00ED07F8" w:rsidP="00C426E2">
      <w:pPr>
        <w:spacing w:after="0" w:line="240" w:lineRule="auto"/>
        <w:jc w:val="both"/>
        <w:textAlignment w:val="baseline"/>
        <w:rPr>
          <w:rFonts w:ascii="Arial" w:hAnsi="Arial" w:cs="Arial"/>
          <w:bCs/>
          <w:smallCaps/>
          <w:sz w:val="20"/>
          <w:szCs w:val="20"/>
          <w:bdr w:val="none" w:sz="0" w:space="0" w:color="auto" w:frame="1"/>
          <w:lang w:eastAsia="es-ES"/>
        </w:rPr>
      </w:pPr>
    </w:p>
    <w:p w14:paraId="30CCB5E9" w14:textId="77777777" w:rsidR="006218FD" w:rsidRPr="00962182" w:rsidRDefault="006218FD" w:rsidP="00C426E2">
      <w:pPr>
        <w:spacing w:after="0" w:line="240" w:lineRule="auto"/>
        <w:jc w:val="both"/>
        <w:textAlignment w:val="baseline"/>
        <w:rPr>
          <w:rFonts w:ascii="Arial" w:hAnsi="Arial" w:cs="Arial"/>
          <w:bCs/>
          <w:smallCaps/>
          <w:sz w:val="20"/>
          <w:szCs w:val="20"/>
          <w:bdr w:val="none" w:sz="0" w:space="0" w:color="auto" w:frame="1"/>
          <w:lang w:eastAsia="es-ES"/>
        </w:rPr>
      </w:pPr>
      <w:r w:rsidRPr="00962182">
        <w:rPr>
          <w:rFonts w:ascii="Arial" w:hAnsi="Arial" w:cs="Arial"/>
          <w:bCs/>
          <w:smallCaps/>
          <w:sz w:val="20"/>
          <w:szCs w:val="20"/>
          <w:bdr w:val="none" w:sz="0" w:space="0" w:color="auto" w:frame="1"/>
          <w:lang w:eastAsia="es-ES"/>
        </w:rPr>
        <w:t>Para los investigadores</w:t>
      </w:r>
    </w:p>
    <w:p w14:paraId="386B6E08"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Cuando participe en comités que toman decisiones sobre </w:t>
      </w:r>
      <w:r w:rsidR="00D53FB5" w:rsidRPr="00962182">
        <w:rPr>
          <w:rFonts w:ascii="Arial" w:hAnsi="Arial" w:cs="Arial"/>
          <w:sz w:val="20"/>
          <w:szCs w:val="20"/>
          <w:lang w:eastAsia="es-ES"/>
        </w:rPr>
        <w:t>financiación</w:t>
      </w:r>
      <w:r w:rsidRPr="00962182">
        <w:rPr>
          <w:rFonts w:ascii="Arial" w:hAnsi="Arial" w:cs="Arial"/>
          <w:sz w:val="20"/>
          <w:szCs w:val="20"/>
          <w:lang w:eastAsia="es-ES"/>
        </w:rPr>
        <w:t xml:space="preserve">, contratación, </w:t>
      </w:r>
      <w:r w:rsidR="00D53FB5" w:rsidRPr="00962182">
        <w:rPr>
          <w:rFonts w:ascii="Arial" w:hAnsi="Arial" w:cs="Arial"/>
          <w:sz w:val="20"/>
          <w:szCs w:val="20"/>
          <w:lang w:eastAsia="es-ES"/>
        </w:rPr>
        <w:t>permanencia</w:t>
      </w:r>
      <w:r w:rsidRPr="00962182">
        <w:rPr>
          <w:rFonts w:ascii="Arial" w:hAnsi="Arial" w:cs="Arial"/>
          <w:sz w:val="20"/>
          <w:szCs w:val="20"/>
          <w:lang w:eastAsia="es-ES"/>
        </w:rPr>
        <w:t xml:space="preserve"> o promoción, realice evaluaciones basadas en</w:t>
      </w:r>
      <w:r w:rsidR="00D53FB5" w:rsidRPr="00962182">
        <w:rPr>
          <w:rFonts w:ascii="Arial" w:hAnsi="Arial" w:cs="Arial"/>
          <w:sz w:val="20"/>
          <w:szCs w:val="20"/>
          <w:lang w:eastAsia="es-ES"/>
        </w:rPr>
        <w:t xml:space="preserve"> el</w:t>
      </w:r>
      <w:r w:rsidRPr="00962182">
        <w:rPr>
          <w:rFonts w:ascii="Arial" w:hAnsi="Arial" w:cs="Arial"/>
          <w:sz w:val="20"/>
          <w:szCs w:val="20"/>
          <w:lang w:eastAsia="es-ES"/>
        </w:rPr>
        <w:t xml:space="preserve"> contenido científico en lugar de en métricas de publicación.</w:t>
      </w:r>
    </w:p>
    <w:p w14:paraId="0C690034"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lastRenderedPageBreak/>
        <w:t xml:space="preserve">Cuando sea apropiado, cite literatura primaria en que las observaciones son </w:t>
      </w:r>
      <w:r w:rsidR="00D53FB5" w:rsidRPr="00962182">
        <w:rPr>
          <w:rFonts w:ascii="Arial" w:hAnsi="Arial" w:cs="Arial"/>
          <w:sz w:val="20"/>
          <w:szCs w:val="20"/>
          <w:lang w:eastAsia="es-ES"/>
        </w:rPr>
        <w:t>referidas</w:t>
      </w:r>
      <w:r w:rsidRPr="00962182">
        <w:rPr>
          <w:rFonts w:ascii="Arial" w:hAnsi="Arial" w:cs="Arial"/>
          <w:sz w:val="20"/>
          <w:szCs w:val="20"/>
          <w:lang w:eastAsia="es-ES"/>
        </w:rPr>
        <w:t xml:space="preserve"> primero</w:t>
      </w:r>
      <w:r w:rsidR="00D53FB5" w:rsidRPr="00962182">
        <w:rPr>
          <w:rFonts w:ascii="Arial" w:hAnsi="Arial" w:cs="Arial"/>
          <w:sz w:val="20"/>
          <w:szCs w:val="20"/>
          <w:lang w:eastAsia="es-ES"/>
        </w:rPr>
        <w:t>,</w:t>
      </w:r>
      <w:r w:rsidRPr="00962182">
        <w:rPr>
          <w:rFonts w:ascii="Arial" w:hAnsi="Arial" w:cs="Arial"/>
          <w:sz w:val="20"/>
          <w:szCs w:val="20"/>
          <w:lang w:eastAsia="es-ES"/>
        </w:rPr>
        <w:t xml:space="preserve"> en lugar de revisiones para dar crédito donde debe darse.</w:t>
      </w:r>
    </w:p>
    <w:p w14:paraId="33396F75"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 xml:space="preserve">Utilice una gama de métricas e indicadores basadas en declaraciones personales </w:t>
      </w:r>
      <w:r w:rsidR="00D53FB5" w:rsidRPr="00962182">
        <w:rPr>
          <w:rFonts w:ascii="Arial" w:hAnsi="Arial" w:cs="Arial"/>
          <w:sz w:val="20"/>
          <w:szCs w:val="20"/>
          <w:lang w:eastAsia="es-ES"/>
        </w:rPr>
        <w:t>y</w:t>
      </w:r>
      <w:r w:rsidRPr="00962182">
        <w:rPr>
          <w:rFonts w:ascii="Arial" w:hAnsi="Arial" w:cs="Arial"/>
          <w:sz w:val="20"/>
          <w:szCs w:val="20"/>
          <w:lang w:eastAsia="es-ES"/>
        </w:rPr>
        <w:t xml:space="preserve"> de apoyo, como evidencia del impacto de artículos individuales publicados y otros resultados de investigación [11].</w:t>
      </w:r>
    </w:p>
    <w:p w14:paraId="3D75A78E" w14:textId="77777777" w:rsidR="006218FD" w:rsidRPr="00962182" w:rsidRDefault="006218FD" w:rsidP="00C426E2">
      <w:pPr>
        <w:pStyle w:val="Prrafodelista"/>
        <w:numPr>
          <w:ilvl w:val="0"/>
          <w:numId w:val="15"/>
        </w:numPr>
        <w:spacing w:after="0" w:line="240" w:lineRule="auto"/>
        <w:ind w:left="284" w:hanging="284"/>
        <w:jc w:val="both"/>
        <w:textAlignment w:val="baseline"/>
        <w:rPr>
          <w:rFonts w:ascii="Arial" w:hAnsi="Arial" w:cs="Arial"/>
          <w:sz w:val="20"/>
          <w:szCs w:val="20"/>
          <w:lang w:eastAsia="es-ES"/>
        </w:rPr>
      </w:pPr>
      <w:r w:rsidRPr="00962182">
        <w:rPr>
          <w:rFonts w:ascii="Arial" w:hAnsi="Arial" w:cs="Arial"/>
          <w:sz w:val="20"/>
          <w:szCs w:val="20"/>
          <w:lang w:eastAsia="es-ES"/>
        </w:rPr>
        <w:t>Impugne las prácticas de evaluación que dependen indebidamente del factor de impacto y promueva y enseñe prácticas que se centren en el valor y la influencia de los resultados de investigación específicos.</w:t>
      </w:r>
    </w:p>
    <w:p w14:paraId="65A9DA6F" w14:textId="77777777" w:rsidR="004D45C5" w:rsidRPr="00962182" w:rsidRDefault="004D45C5" w:rsidP="00C426E2">
      <w:pPr>
        <w:spacing w:after="0" w:line="240" w:lineRule="auto"/>
        <w:jc w:val="both"/>
        <w:rPr>
          <w:rFonts w:ascii="Arial" w:hAnsi="Arial" w:cs="Arial"/>
          <w:sz w:val="20"/>
          <w:szCs w:val="20"/>
          <w:lang w:eastAsia="en-US"/>
        </w:rPr>
      </w:pPr>
    </w:p>
    <w:p w14:paraId="402DCB16" w14:textId="77777777" w:rsidR="00CB0E70" w:rsidRPr="00962182" w:rsidRDefault="00CB0E70" w:rsidP="00C426E2">
      <w:pPr>
        <w:spacing w:after="0" w:line="240" w:lineRule="auto"/>
        <w:jc w:val="both"/>
        <w:rPr>
          <w:rFonts w:ascii="Arial" w:hAnsi="Arial" w:cs="Arial"/>
          <w:sz w:val="20"/>
          <w:szCs w:val="20"/>
        </w:rPr>
      </w:pPr>
    </w:p>
    <w:p w14:paraId="37D4E103" w14:textId="77777777" w:rsidR="00B5361B" w:rsidRPr="00962182" w:rsidRDefault="009B24D9" w:rsidP="00C426E2">
      <w:pPr>
        <w:spacing w:after="0" w:line="240" w:lineRule="auto"/>
        <w:jc w:val="both"/>
        <w:rPr>
          <w:rFonts w:ascii="Arial" w:hAnsi="Arial" w:cs="Arial"/>
          <w:sz w:val="20"/>
          <w:szCs w:val="20"/>
          <w:lang w:eastAsia="en-US"/>
        </w:rPr>
      </w:pPr>
      <w:r w:rsidRPr="00962182">
        <w:rPr>
          <w:rFonts w:ascii="Arial" w:hAnsi="Arial" w:cs="Arial"/>
          <w:sz w:val="20"/>
          <w:szCs w:val="20"/>
          <w:lang w:eastAsia="en-US"/>
        </w:rPr>
        <w:t>REFERENCIAS</w:t>
      </w:r>
    </w:p>
    <w:p w14:paraId="7CC8F7A5" w14:textId="77777777"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val="en-US" w:eastAsia="en-US"/>
        </w:rPr>
      </w:pPr>
      <w:r w:rsidRPr="00C426E2">
        <w:rPr>
          <w:rFonts w:ascii="Arial" w:hAnsi="Arial" w:cs="Arial"/>
          <w:spacing w:val="-10"/>
          <w:sz w:val="20"/>
          <w:szCs w:val="20"/>
          <w:lang w:val="en-US" w:eastAsia="en-US"/>
        </w:rPr>
        <w:t>Adler R, Ewing J</w:t>
      </w:r>
      <w:r w:rsidR="005123AB" w:rsidRPr="00C426E2">
        <w:rPr>
          <w:rFonts w:ascii="Arial" w:hAnsi="Arial" w:cs="Arial"/>
          <w:spacing w:val="-10"/>
          <w:sz w:val="20"/>
          <w:szCs w:val="20"/>
          <w:lang w:val="en-US" w:eastAsia="en-US"/>
        </w:rPr>
        <w:t xml:space="preserve">, </w:t>
      </w:r>
      <w:r w:rsidR="00F972CC" w:rsidRPr="00C426E2">
        <w:rPr>
          <w:rFonts w:ascii="Arial" w:hAnsi="Arial" w:cs="Arial"/>
          <w:spacing w:val="-10"/>
          <w:sz w:val="20"/>
          <w:szCs w:val="20"/>
          <w:lang w:val="en-US" w:eastAsia="en-US"/>
        </w:rPr>
        <w:t>Taylor P</w:t>
      </w:r>
      <w:r w:rsidRPr="00C426E2">
        <w:rPr>
          <w:rFonts w:ascii="Arial" w:hAnsi="Arial" w:cs="Arial"/>
          <w:spacing w:val="-10"/>
          <w:sz w:val="20"/>
          <w:szCs w:val="20"/>
          <w:lang w:val="en-US" w:eastAsia="en-US"/>
        </w:rPr>
        <w:t xml:space="preserve">. Citation statistics. </w:t>
      </w:r>
      <w:r w:rsidR="005123AB" w:rsidRPr="00C426E2">
        <w:rPr>
          <w:rFonts w:ascii="Arial" w:hAnsi="Arial" w:cs="Arial"/>
          <w:spacing w:val="-10"/>
          <w:sz w:val="20"/>
          <w:szCs w:val="20"/>
          <w:lang w:val="en-US" w:eastAsia="en-US"/>
        </w:rPr>
        <w:t>A report from the International Mathematical Union (</w:t>
      </w:r>
      <w:proofErr w:type="spellStart"/>
      <w:r w:rsidR="005123AB" w:rsidRPr="00C426E2">
        <w:rPr>
          <w:rFonts w:ascii="Arial" w:hAnsi="Arial" w:cs="Arial"/>
          <w:spacing w:val="-10"/>
          <w:sz w:val="20"/>
          <w:szCs w:val="20"/>
          <w:lang w:val="en-US" w:eastAsia="en-US"/>
        </w:rPr>
        <w:t>IMU</w:t>
      </w:r>
      <w:proofErr w:type="spellEnd"/>
      <w:r w:rsidR="005123AB" w:rsidRPr="00C426E2">
        <w:rPr>
          <w:rFonts w:ascii="Arial" w:hAnsi="Arial" w:cs="Arial"/>
          <w:spacing w:val="-10"/>
          <w:sz w:val="20"/>
          <w:szCs w:val="20"/>
          <w:lang w:val="en-US" w:eastAsia="en-US"/>
        </w:rPr>
        <w:t>) in cooperation with the International Council of Industrial and Applied Mathematics (</w:t>
      </w:r>
      <w:proofErr w:type="spellStart"/>
      <w:r w:rsidR="005123AB" w:rsidRPr="00C426E2">
        <w:rPr>
          <w:rFonts w:ascii="Arial" w:hAnsi="Arial" w:cs="Arial"/>
          <w:spacing w:val="-10"/>
          <w:sz w:val="20"/>
          <w:szCs w:val="20"/>
          <w:lang w:val="en-US" w:eastAsia="en-US"/>
        </w:rPr>
        <w:t>ICIAM</w:t>
      </w:r>
      <w:proofErr w:type="spellEnd"/>
      <w:r w:rsidR="005123AB" w:rsidRPr="00C426E2">
        <w:rPr>
          <w:rFonts w:ascii="Arial" w:hAnsi="Arial" w:cs="Arial"/>
          <w:spacing w:val="-10"/>
          <w:sz w:val="20"/>
          <w:szCs w:val="20"/>
          <w:lang w:val="en-US" w:eastAsia="en-US"/>
        </w:rPr>
        <w:t>) and the Institute of Mathematical Statistics (IMS)</w:t>
      </w:r>
      <w:r w:rsidRPr="00C426E2">
        <w:rPr>
          <w:rFonts w:ascii="Arial" w:hAnsi="Arial" w:cs="Arial"/>
          <w:spacing w:val="-10"/>
          <w:sz w:val="20"/>
          <w:szCs w:val="20"/>
          <w:lang w:val="en-US" w:eastAsia="en-US"/>
        </w:rPr>
        <w:t xml:space="preserve"> 2008. </w:t>
      </w:r>
      <w:r w:rsidR="005123AB" w:rsidRPr="00C426E2">
        <w:rPr>
          <w:rFonts w:ascii="Arial" w:hAnsi="Arial" w:cs="Arial"/>
          <w:spacing w:val="-10"/>
          <w:sz w:val="20"/>
          <w:szCs w:val="20"/>
          <w:lang w:val="en-US" w:eastAsia="en-US"/>
        </w:rPr>
        <w:t xml:space="preserve">Joint Committee on Quantitative Assessment of Research. </w:t>
      </w:r>
      <w:proofErr w:type="spellStart"/>
      <w:r w:rsidR="00D53FB5" w:rsidRPr="00C426E2">
        <w:rPr>
          <w:rFonts w:ascii="Arial" w:hAnsi="Arial" w:cs="Arial"/>
          <w:spacing w:val="-10"/>
          <w:sz w:val="20"/>
          <w:szCs w:val="20"/>
          <w:lang w:val="en-US" w:eastAsia="en-US"/>
        </w:rPr>
        <w:t>Disponible</w:t>
      </w:r>
      <w:proofErr w:type="spellEnd"/>
      <w:r w:rsidR="00D53FB5" w:rsidRPr="00C426E2">
        <w:rPr>
          <w:rFonts w:ascii="Arial" w:hAnsi="Arial" w:cs="Arial"/>
          <w:spacing w:val="-10"/>
          <w:sz w:val="20"/>
          <w:szCs w:val="20"/>
          <w:lang w:val="en-US" w:eastAsia="en-US"/>
        </w:rPr>
        <w:t xml:space="preserve"> </w:t>
      </w:r>
      <w:proofErr w:type="spellStart"/>
      <w:r w:rsidR="00D53FB5" w:rsidRPr="00C426E2">
        <w:rPr>
          <w:rFonts w:ascii="Arial" w:hAnsi="Arial" w:cs="Arial"/>
          <w:spacing w:val="-10"/>
          <w:sz w:val="20"/>
          <w:szCs w:val="20"/>
          <w:lang w:val="en-US" w:eastAsia="en-US"/>
        </w:rPr>
        <w:t>en</w:t>
      </w:r>
      <w:proofErr w:type="spellEnd"/>
      <w:r w:rsidRPr="00C426E2">
        <w:rPr>
          <w:rFonts w:ascii="Arial" w:hAnsi="Arial" w:cs="Arial"/>
          <w:spacing w:val="-10"/>
          <w:sz w:val="20"/>
          <w:szCs w:val="20"/>
          <w:lang w:val="en-US" w:eastAsia="en-US"/>
        </w:rPr>
        <w:t xml:space="preserve">: </w:t>
      </w:r>
      <w:hyperlink r:id="rId16" w:history="1">
        <w:r w:rsidRPr="00C426E2">
          <w:rPr>
            <w:rStyle w:val="Hipervnculo"/>
            <w:rFonts w:ascii="Arial" w:hAnsi="Arial" w:cs="Arial"/>
            <w:color w:val="auto"/>
            <w:spacing w:val="-10"/>
            <w:sz w:val="20"/>
            <w:szCs w:val="20"/>
            <w:u w:val="none"/>
            <w:lang w:val="en-US" w:eastAsia="en-US"/>
          </w:rPr>
          <w:t>https://www.mathunion.org/fileadmin/IMU/Report/CitationStatistics.pdf</w:t>
        </w:r>
      </w:hyperlink>
      <w:r w:rsidRPr="00C426E2">
        <w:rPr>
          <w:rFonts w:ascii="Arial" w:hAnsi="Arial" w:cs="Arial"/>
          <w:spacing w:val="-10"/>
          <w:sz w:val="20"/>
          <w:szCs w:val="20"/>
          <w:lang w:val="en-US" w:eastAsia="en-US"/>
        </w:rPr>
        <w:t xml:space="preserve"> [</w:t>
      </w:r>
      <w:proofErr w:type="spellStart"/>
      <w:r w:rsidR="00D53FB5" w:rsidRPr="00C426E2">
        <w:rPr>
          <w:rFonts w:ascii="Arial" w:hAnsi="Arial" w:cs="Arial"/>
          <w:spacing w:val="-10"/>
          <w:sz w:val="20"/>
          <w:szCs w:val="20"/>
          <w:lang w:val="en-US" w:eastAsia="en-US"/>
        </w:rPr>
        <w:t>Citado</w:t>
      </w:r>
      <w:proofErr w:type="spellEnd"/>
      <w:r w:rsidR="00D53FB5" w:rsidRPr="00C426E2">
        <w:rPr>
          <w:rFonts w:ascii="Arial" w:hAnsi="Arial" w:cs="Arial"/>
          <w:spacing w:val="-10"/>
          <w:sz w:val="20"/>
          <w:szCs w:val="20"/>
          <w:lang w:val="en-US" w:eastAsia="en-US"/>
        </w:rPr>
        <w:t xml:space="preserve"> el</w:t>
      </w:r>
      <w:r w:rsidRPr="00C426E2">
        <w:rPr>
          <w:rFonts w:ascii="Arial" w:hAnsi="Arial" w:cs="Arial"/>
          <w:spacing w:val="-10"/>
          <w:sz w:val="20"/>
          <w:szCs w:val="20"/>
          <w:lang w:val="en-US" w:eastAsia="en-US"/>
        </w:rPr>
        <w:t xml:space="preserve"> </w:t>
      </w:r>
      <w:r w:rsidR="005123AB" w:rsidRPr="00C426E2">
        <w:rPr>
          <w:rFonts w:ascii="Arial" w:hAnsi="Arial" w:cs="Arial"/>
          <w:spacing w:val="-10"/>
          <w:sz w:val="20"/>
          <w:szCs w:val="20"/>
          <w:lang w:val="en-US" w:eastAsia="en-US"/>
        </w:rPr>
        <w:t>02/12/2018</w:t>
      </w:r>
      <w:r w:rsidRPr="00C426E2">
        <w:rPr>
          <w:rFonts w:ascii="Arial" w:hAnsi="Arial" w:cs="Arial"/>
          <w:spacing w:val="-10"/>
          <w:sz w:val="20"/>
          <w:szCs w:val="20"/>
          <w:lang w:val="en-US" w:eastAsia="en-US"/>
        </w:rPr>
        <w:t>]</w:t>
      </w:r>
    </w:p>
    <w:p w14:paraId="44D160B0" w14:textId="77777777"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eastAsia="en-US"/>
        </w:rPr>
      </w:pPr>
      <w:proofErr w:type="spellStart"/>
      <w:r w:rsidRPr="00C426E2">
        <w:rPr>
          <w:rFonts w:ascii="Arial" w:hAnsi="Arial" w:cs="Arial"/>
          <w:spacing w:val="-10"/>
          <w:sz w:val="20"/>
          <w:szCs w:val="20"/>
          <w:lang w:val="en-US" w:eastAsia="en-US"/>
        </w:rPr>
        <w:t>Seglen</w:t>
      </w:r>
      <w:proofErr w:type="spellEnd"/>
      <w:r w:rsidRPr="00C426E2">
        <w:rPr>
          <w:rFonts w:ascii="Arial" w:hAnsi="Arial" w:cs="Arial"/>
          <w:spacing w:val="-10"/>
          <w:sz w:val="20"/>
          <w:szCs w:val="20"/>
          <w:lang w:val="en-US" w:eastAsia="en-US"/>
        </w:rPr>
        <w:t xml:space="preserve"> PO. Why the impact factor of journals should not be used for evaluating research. </w:t>
      </w:r>
      <w:proofErr w:type="spellStart"/>
      <w:r w:rsidRPr="00C426E2">
        <w:rPr>
          <w:rFonts w:ascii="Arial" w:hAnsi="Arial" w:cs="Arial"/>
          <w:spacing w:val="-10"/>
          <w:sz w:val="20"/>
          <w:szCs w:val="20"/>
          <w:lang w:val="es-ES_tradnl" w:eastAsia="en-US"/>
        </w:rPr>
        <w:t>BMJ</w:t>
      </w:r>
      <w:proofErr w:type="spellEnd"/>
      <w:r w:rsidR="005123AB" w:rsidRPr="00C426E2">
        <w:rPr>
          <w:rFonts w:ascii="Arial" w:hAnsi="Arial" w:cs="Arial"/>
          <w:spacing w:val="-10"/>
          <w:sz w:val="20"/>
          <w:szCs w:val="20"/>
          <w:lang w:val="es-ES_tradnl" w:eastAsia="en-US"/>
        </w:rPr>
        <w:t xml:space="preserve">. </w:t>
      </w:r>
      <w:proofErr w:type="gramStart"/>
      <w:r w:rsidR="005123AB" w:rsidRPr="00C426E2">
        <w:rPr>
          <w:rFonts w:ascii="Arial" w:hAnsi="Arial" w:cs="Arial"/>
          <w:spacing w:val="-10"/>
          <w:sz w:val="20"/>
          <w:szCs w:val="20"/>
          <w:lang w:val="es-ES_tradnl" w:eastAsia="en-US"/>
        </w:rPr>
        <w:t>1997;</w:t>
      </w:r>
      <w:r w:rsidRPr="00C426E2">
        <w:rPr>
          <w:rFonts w:ascii="Arial" w:hAnsi="Arial" w:cs="Arial"/>
          <w:spacing w:val="-10"/>
          <w:sz w:val="20"/>
          <w:szCs w:val="20"/>
          <w:lang w:val="es-ES_tradnl" w:eastAsia="en-US"/>
        </w:rPr>
        <w:t>314</w:t>
      </w:r>
      <w:r w:rsidR="005123AB" w:rsidRPr="00C426E2">
        <w:rPr>
          <w:rFonts w:ascii="Arial" w:hAnsi="Arial" w:cs="Arial"/>
          <w:spacing w:val="-10"/>
          <w:sz w:val="20"/>
          <w:szCs w:val="20"/>
          <w:lang w:val="es-ES_tradnl" w:eastAsia="en-US"/>
        </w:rPr>
        <w:t>:</w:t>
      </w:r>
      <w:r w:rsidRPr="00C426E2">
        <w:rPr>
          <w:rFonts w:ascii="Arial" w:hAnsi="Arial" w:cs="Arial"/>
          <w:spacing w:val="-10"/>
          <w:sz w:val="20"/>
          <w:szCs w:val="20"/>
          <w:lang w:val="es-ES_tradnl" w:eastAsia="en-US"/>
        </w:rPr>
        <w:t>498</w:t>
      </w:r>
      <w:proofErr w:type="gramEnd"/>
      <w:r w:rsidRPr="00C426E2">
        <w:rPr>
          <w:rFonts w:ascii="Arial" w:hAnsi="Arial" w:cs="Arial"/>
          <w:spacing w:val="-10"/>
          <w:sz w:val="20"/>
          <w:szCs w:val="20"/>
          <w:lang w:val="es-ES_tradnl" w:eastAsia="en-US"/>
        </w:rPr>
        <w:t>–502.</w:t>
      </w:r>
      <w:r w:rsidR="005123AB" w:rsidRPr="00C426E2">
        <w:rPr>
          <w:rFonts w:ascii="Arial" w:hAnsi="Arial" w:cs="Arial"/>
          <w:spacing w:val="-10"/>
          <w:sz w:val="20"/>
          <w:szCs w:val="20"/>
          <w:lang w:val="es-ES_tradnl" w:eastAsia="en-US"/>
        </w:rPr>
        <w:t xml:space="preserve"> </w:t>
      </w:r>
      <w:r w:rsidR="00D53FB5" w:rsidRPr="00C426E2">
        <w:rPr>
          <w:rFonts w:ascii="Arial" w:hAnsi="Arial" w:cs="Arial"/>
          <w:spacing w:val="-10"/>
          <w:sz w:val="20"/>
          <w:szCs w:val="20"/>
          <w:lang w:eastAsia="en-US"/>
        </w:rPr>
        <w:t>Disponible en</w:t>
      </w:r>
      <w:r w:rsidR="005123AB" w:rsidRPr="00C426E2">
        <w:rPr>
          <w:rFonts w:ascii="Arial" w:hAnsi="Arial" w:cs="Arial"/>
          <w:spacing w:val="-10"/>
          <w:sz w:val="20"/>
          <w:szCs w:val="20"/>
          <w:lang w:eastAsia="en-US"/>
        </w:rPr>
        <w:t xml:space="preserve">: </w:t>
      </w:r>
      <w:hyperlink r:id="rId17" w:history="1">
        <w:r w:rsidR="005123AB" w:rsidRPr="00C426E2">
          <w:rPr>
            <w:rStyle w:val="Hipervnculo"/>
            <w:rFonts w:ascii="Arial" w:hAnsi="Arial" w:cs="Arial"/>
            <w:color w:val="auto"/>
            <w:spacing w:val="-10"/>
            <w:sz w:val="20"/>
            <w:szCs w:val="20"/>
            <w:u w:val="none"/>
            <w:lang w:eastAsia="en-US"/>
          </w:rPr>
          <w:t>https://www.ncbi.nlm.nih.gov/pmc/articles/PMC2126010/pdf/9056804.pdf</w:t>
        </w:r>
      </w:hyperlink>
      <w:r w:rsidR="005123AB" w:rsidRPr="00C426E2">
        <w:rPr>
          <w:rFonts w:ascii="Arial" w:hAnsi="Arial" w:cs="Arial"/>
          <w:spacing w:val="-10"/>
          <w:sz w:val="20"/>
          <w:szCs w:val="20"/>
          <w:lang w:eastAsia="en-US"/>
        </w:rPr>
        <w:t xml:space="preserve"> [</w:t>
      </w:r>
      <w:r w:rsidR="00D53FB5" w:rsidRPr="00C426E2">
        <w:rPr>
          <w:rFonts w:ascii="Arial" w:hAnsi="Arial" w:cs="Arial"/>
          <w:spacing w:val="-10"/>
          <w:sz w:val="20"/>
          <w:szCs w:val="20"/>
          <w:lang w:eastAsia="en-US"/>
        </w:rPr>
        <w:t>Citado el</w:t>
      </w:r>
      <w:r w:rsidR="005123AB" w:rsidRPr="00C426E2">
        <w:rPr>
          <w:rFonts w:ascii="Arial" w:hAnsi="Arial" w:cs="Arial"/>
          <w:spacing w:val="-10"/>
          <w:sz w:val="20"/>
          <w:szCs w:val="20"/>
          <w:lang w:eastAsia="en-US"/>
        </w:rPr>
        <w:t xml:space="preserve"> 02/12/2018]</w:t>
      </w:r>
    </w:p>
    <w:p w14:paraId="2F772192" w14:textId="77777777"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eastAsia="en-US"/>
        </w:rPr>
      </w:pPr>
      <w:r w:rsidRPr="00C426E2">
        <w:rPr>
          <w:rFonts w:ascii="Arial" w:hAnsi="Arial" w:cs="Arial"/>
          <w:spacing w:val="-10"/>
          <w:sz w:val="20"/>
          <w:szCs w:val="20"/>
          <w:lang w:val="en-US" w:eastAsia="en-US"/>
        </w:rPr>
        <w:t xml:space="preserve">Editorial. Not so deep impact. </w:t>
      </w:r>
      <w:proofErr w:type="spellStart"/>
      <w:r w:rsidRPr="00C426E2">
        <w:rPr>
          <w:rFonts w:ascii="Arial" w:hAnsi="Arial" w:cs="Arial"/>
          <w:spacing w:val="-10"/>
          <w:sz w:val="20"/>
          <w:szCs w:val="20"/>
          <w:lang w:val="es-ES_tradnl" w:eastAsia="en-US"/>
        </w:rPr>
        <w:t>Nature</w:t>
      </w:r>
      <w:proofErr w:type="spellEnd"/>
      <w:r w:rsidR="005123AB" w:rsidRPr="00C426E2">
        <w:rPr>
          <w:rFonts w:ascii="Arial" w:hAnsi="Arial" w:cs="Arial"/>
          <w:spacing w:val="-10"/>
          <w:sz w:val="20"/>
          <w:szCs w:val="20"/>
          <w:lang w:val="es-ES_tradnl" w:eastAsia="en-US"/>
        </w:rPr>
        <w:t xml:space="preserve">. </w:t>
      </w:r>
      <w:proofErr w:type="gramStart"/>
      <w:r w:rsidR="005123AB" w:rsidRPr="00C426E2">
        <w:rPr>
          <w:rFonts w:ascii="Arial" w:hAnsi="Arial" w:cs="Arial"/>
          <w:spacing w:val="-10"/>
          <w:sz w:val="20"/>
          <w:szCs w:val="20"/>
          <w:lang w:val="es-ES_tradnl" w:eastAsia="en-US"/>
        </w:rPr>
        <w:t>2005;</w:t>
      </w:r>
      <w:r w:rsidRPr="00C426E2">
        <w:rPr>
          <w:rFonts w:ascii="Arial" w:hAnsi="Arial" w:cs="Arial"/>
          <w:spacing w:val="-10"/>
          <w:sz w:val="20"/>
          <w:szCs w:val="20"/>
          <w:lang w:val="es-ES_tradnl" w:eastAsia="en-US"/>
        </w:rPr>
        <w:t>435</w:t>
      </w:r>
      <w:r w:rsidR="005123AB" w:rsidRPr="00C426E2">
        <w:rPr>
          <w:rFonts w:ascii="Arial" w:hAnsi="Arial" w:cs="Arial"/>
          <w:spacing w:val="-10"/>
          <w:sz w:val="20"/>
          <w:szCs w:val="20"/>
          <w:lang w:val="es-ES_tradnl" w:eastAsia="en-US"/>
        </w:rPr>
        <w:t>:</w:t>
      </w:r>
      <w:r w:rsidRPr="00C426E2">
        <w:rPr>
          <w:rFonts w:ascii="Arial" w:hAnsi="Arial" w:cs="Arial"/>
          <w:spacing w:val="-10"/>
          <w:sz w:val="20"/>
          <w:szCs w:val="20"/>
          <w:lang w:val="es-ES_tradnl" w:eastAsia="en-US"/>
        </w:rPr>
        <w:t>1003</w:t>
      </w:r>
      <w:proofErr w:type="gramEnd"/>
      <w:r w:rsidRPr="00C426E2">
        <w:rPr>
          <w:rFonts w:ascii="Arial" w:hAnsi="Arial" w:cs="Arial"/>
          <w:spacing w:val="-10"/>
          <w:sz w:val="20"/>
          <w:szCs w:val="20"/>
          <w:lang w:val="es-ES_tradnl" w:eastAsia="en-US"/>
        </w:rPr>
        <w:t>–4.</w:t>
      </w:r>
      <w:r w:rsidR="005123AB" w:rsidRPr="00C426E2">
        <w:rPr>
          <w:rFonts w:ascii="Arial" w:hAnsi="Arial" w:cs="Arial"/>
          <w:spacing w:val="-10"/>
          <w:sz w:val="20"/>
          <w:szCs w:val="20"/>
          <w:lang w:val="es-ES_tradnl" w:eastAsia="en-US"/>
        </w:rPr>
        <w:t xml:space="preserve"> </w:t>
      </w:r>
      <w:r w:rsidR="00D53FB5" w:rsidRPr="00C426E2">
        <w:rPr>
          <w:rFonts w:ascii="Arial" w:hAnsi="Arial" w:cs="Arial"/>
          <w:spacing w:val="-10"/>
          <w:sz w:val="20"/>
          <w:szCs w:val="20"/>
          <w:lang w:eastAsia="en-US"/>
        </w:rPr>
        <w:t>Disponible en</w:t>
      </w:r>
      <w:r w:rsidR="005123AB" w:rsidRPr="00C426E2">
        <w:rPr>
          <w:rFonts w:ascii="Arial" w:hAnsi="Arial" w:cs="Arial"/>
          <w:spacing w:val="-10"/>
          <w:sz w:val="20"/>
          <w:szCs w:val="20"/>
          <w:lang w:eastAsia="en-US"/>
        </w:rPr>
        <w:t xml:space="preserve">: </w:t>
      </w:r>
      <w:hyperlink r:id="rId18" w:history="1">
        <w:r w:rsidR="005123AB" w:rsidRPr="00C426E2">
          <w:rPr>
            <w:rStyle w:val="Hipervnculo"/>
            <w:rFonts w:ascii="Arial" w:hAnsi="Arial" w:cs="Arial"/>
            <w:color w:val="auto"/>
            <w:spacing w:val="-10"/>
            <w:sz w:val="20"/>
            <w:szCs w:val="20"/>
            <w:u w:val="none"/>
            <w:lang w:eastAsia="en-US"/>
          </w:rPr>
          <w:t>https://</w:t>
        </w:r>
        <w:proofErr w:type="spellStart"/>
        <w:r w:rsidR="005123AB" w:rsidRPr="00C426E2">
          <w:rPr>
            <w:rStyle w:val="Hipervnculo"/>
            <w:rFonts w:ascii="Arial" w:hAnsi="Arial" w:cs="Arial"/>
            <w:color w:val="auto"/>
            <w:spacing w:val="-10"/>
            <w:sz w:val="20"/>
            <w:szCs w:val="20"/>
            <w:u w:val="none"/>
            <w:lang w:eastAsia="en-US"/>
          </w:rPr>
          <w:t>www.nature.com</w:t>
        </w:r>
        <w:proofErr w:type="spellEnd"/>
        <w:r w:rsidR="005123AB" w:rsidRPr="00C426E2">
          <w:rPr>
            <w:rStyle w:val="Hipervnculo"/>
            <w:rFonts w:ascii="Arial" w:hAnsi="Arial" w:cs="Arial"/>
            <w:color w:val="auto"/>
            <w:spacing w:val="-10"/>
            <w:sz w:val="20"/>
            <w:szCs w:val="20"/>
            <w:u w:val="none"/>
            <w:lang w:eastAsia="en-US"/>
          </w:rPr>
          <w:t>/</w:t>
        </w:r>
        <w:proofErr w:type="spellStart"/>
        <w:r w:rsidR="005123AB" w:rsidRPr="00C426E2">
          <w:rPr>
            <w:rStyle w:val="Hipervnculo"/>
            <w:rFonts w:ascii="Arial" w:hAnsi="Arial" w:cs="Arial"/>
            <w:color w:val="auto"/>
            <w:spacing w:val="-10"/>
            <w:sz w:val="20"/>
            <w:szCs w:val="20"/>
            <w:u w:val="none"/>
            <w:lang w:eastAsia="en-US"/>
          </w:rPr>
          <w:t>articles</w:t>
        </w:r>
        <w:proofErr w:type="spellEnd"/>
        <w:r w:rsidR="005123AB" w:rsidRPr="00C426E2">
          <w:rPr>
            <w:rStyle w:val="Hipervnculo"/>
            <w:rFonts w:ascii="Arial" w:hAnsi="Arial" w:cs="Arial"/>
            <w:color w:val="auto"/>
            <w:spacing w:val="-10"/>
            <w:sz w:val="20"/>
            <w:szCs w:val="20"/>
            <w:u w:val="none"/>
            <w:lang w:eastAsia="en-US"/>
          </w:rPr>
          <w:t>/</w:t>
        </w:r>
        <w:proofErr w:type="spellStart"/>
        <w:r w:rsidR="005123AB" w:rsidRPr="00C426E2">
          <w:rPr>
            <w:rStyle w:val="Hipervnculo"/>
            <w:rFonts w:ascii="Arial" w:hAnsi="Arial" w:cs="Arial"/>
            <w:color w:val="auto"/>
            <w:spacing w:val="-10"/>
            <w:sz w:val="20"/>
            <w:szCs w:val="20"/>
            <w:u w:val="none"/>
            <w:lang w:eastAsia="en-US"/>
          </w:rPr>
          <w:t>4351003b</w:t>
        </w:r>
        <w:proofErr w:type="spellEnd"/>
      </w:hyperlink>
      <w:r w:rsidR="005123AB" w:rsidRPr="00C426E2">
        <w:rPr>
          <w:rFonts w:ascii="Arial" w:hAnsi="Arial" w:cs="Arial"/>
          <w:spacing w:val="-10"/>
          <w:sz w:val="20"/>
          <w:szCs w:val="20"/>
          <w:lang w:eastAsia="en-US"/>
        </w:rPr>
        <w:t xml:space="preserve"> [</w:t>
      </w:r>
      <w:r w:rsidR="00D53FB5" w:rsidRPr="00C426E2">
        <w:rPr>
          <w:rFonts w:ascii="Arial" w:hAnsi="Arial" w:cs="Arial"/>
          <w:spacing w:val="-10"/>
          <w:sz w:val="20"/>
          <w:szCs w:val="20"/>
          <w:lang w:eastAsia="en-US"/>
        </w:rPr>
        <w:t>Citado el</w:t>
      </w:r>
      <w:r w:rsidR="005123AB" w:rsidRPr="00C426E2">
        <w:rPr>
          <w:rFonts w:ascii="Arial" w:hAnsi="Arial" w:cs="Arial"/>
          <w:spacing w:val="-10"/>
          <w:sz w:val="20"/>
          <w:szCs w:val="20"/>
          <w:lang w:eastAsia="en-US"/>
        </w:rPr>
        <w:t xml:space="preserve"> 02/12/2018]</w:t>
      </w:r>
    </w:p>
    <w:p w14:paraId="084FAB85" w14:textId="77777777"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eastAsia="en-US"/>
        </w:rPr>
      </w:pPr>
      <w:proofErr w:type="spellStart"/>
      <w:r w:rsidRPr="00C426E2">
        <w:rPr>
          <w:rFonts w:ascii="Arial" w:hAnsi="Arial" w:cs="Arial"/>
          <w:spacing w:val="-10"/>
          <w:sz w:val="20"/>
          <w:szCs w:val="20"/>
          <w:lang w:val="en-US" w:eastAsia="en-US"/>
        </w:rPr>
        <w:t>Vanclay</w:t>
      </w:r>
      <w:proofErr w:type="spellEnd"/>
      <w:r w:rsidRPr="00C426E2">
        <w:rPr>
          <w:rFonts w:ascii="Arial" w:hAnsi="Arial" w:cs="Arial"/>
          <w:spacing w:val="-10"/>
          <w:sz w:val="20"/>
          <w:szCs w:val="20"/>
          <w:lang w:val="en-US" w:eastAsia="en-US"/>
        </w:rPr>
        <w:t xml:space="preserve"> </w:t>
      </w:r>
      <w:proofErr w:type="spellStart"/>
      <w:r w:rsidRPr="00C426E2">
        <w:rPr>
          <w:rFonts w:ascii="Arial" w:hAnsi="Arial" w:cs="Arial"/>
          <w:spacing w:val="-10"/>
          <w:sz w:val="20"/>
          <w:szCs w:val="20"/>
          <w:lang w:val="en-US" w:eastAsia="en-US"/>
        </w:rPr>
        <w:t>JK</w:t>
      </w:r>
      <w:proofErr w:type="spellEnd"/>
      <w:r w:rsidR="00203348" w:rsidRPr="00C426E2">
        <w:rPr>
          <w:rFonts w:ascii="Arial" w:hAnsi="Arial" w:cs="Arial"/>
          <w:spacing w:val="-10"/>
          <w:sz w:val="20"/>
          <w:szCs w:val="20"/>
          <w:lang w:val="en-US" w:eastAsia="en-US"/>
        </w:rPr>
        <w:t>.</w:t>
      </w:r>
      <w:r w:rsidRPr="00C426E2">
        <w:rPr>
          <w:rFonts w:ascii="Arial" w:hAnsi="Arial" w:cs="Arial"/>
          <w:spacing w:val="-10"/>
          <w:sz w:val="20"/>
          <w:szCs w:val="20"/>
          <w:lang w:val="en-US" w:eastAsia="en-US"/>
        </w:rPr>
        <w:t xml:space="preserve"> Impact Factor: Outdated artefact or stepping-stone to journal certification. </w:t>
      </w:r>
      <w:proofErr w:type="spellStart"/>
      <w:r w:rsidRPr="00C426E2">
        <w:rPr>
          <w:rFonts w:ascii="Arial" w:hAnsi="Arial" w:cs="Arial"/>
          <w:spacing w:val="-10"/>
          <w:sz w:val="20"/>
          <w:szCs w:val="20"/>
          <w:lang w:val="es-ES_tradnl" w:eastAsia="en-US"/>
        </w:rPr>
        <w:t>Scientometric</w:t>
      </w:r>
      <w:r w:rsidR="00203348" w:rsidRPr="00C426E2">
        <w:rPr>
          <w:rFonts w:ascii="Arial" w:hAnsi="Arial" w:cs="Arial"/>
          <w:spacing w:val="-10"/>
          <w:sz w:val="20"/>
          <w:szCs w:val="20"/>
          <w:lang w:val="es-ES_tradnl" w:eastAsia="en-US"/>
        </w:rPr>
        <w:t>s</w:t>
      </w:r>
      <w:proofErr w:type="spellEnd"/>
      <w:r w:rsidR="00203348" w:rsidRPr="00C426E2">
        <w:rPr>
          <w:rFonts w:ascii="Arial" w:hAnsi="Arial" w:cs="Arial"/>
          <w:spacing w:val="-10"/>
          <w:sz w:val="20"/>
          <w:szCs w:val="20"/>
          <w:lang w:val="es-ES_tradnl" w:eastAsia="en-US"/>
        </w:rPr>
        <w:t xml:space="preserve">. </w:t>
      </w:r>
      <w:proofErr w:type="gramStart"/>
      <w:r w:rsidR="00203348" w:rsidRPr="00C426E2">
        <w:rPr>
          <w:rFonts w:ascii="Arial" w:hAnsi="Arial" w:cs="Arial"/>
          <w:spacing w:val="-10"/>
          <w:sz w:val="20"/>
          <w:szCs w:val="20"/>
          <w:lang w:val="es-ES_tradnl" w:eastAsia="en-US"/>
        </w:rPr>
        <w:t>2012;</w:t>
      </w:r>
      <w:r w:rsidRPr="00C426E2">
        <w:rPr>
          <w:rFonts w:ascii="Arial" w:hAnsi="Arial" w:cs="Arial"/>
          <w:spacing w:val="-10"/>
          <w:sz w:val="20"/>
          <w:szCs w:val="20"/>
          <w:lang w:val="es-ES_tradnl" w:eastAsia="en-US"/>
        </w:rPr>
        <w:t>92</w:t>
      </w:r>
      <w:r w:rsidR="00203348" w:rsidRPr="00C426E2">
        <w:rPr>
          <w:rFonts w:ascii="Arial" w:hAnsi="Arial" w:cs="Arial"/>
          <w:spacing w:val="-10"/>
          <w:sz w:val="20"/>
          <w:szCs w:val="20"/>
          <w:lang w:val="es-ES_tradnl" w:eastAsia="en-US"/>
        </w:rPr>
        <w:t>:</w:t>
      </w:r>
      <w:r w:rsidRPr="00C426E2">
        <w:rPr>
          <w:rFonts w:ascii="Arial" w:hAnsi="Arial" w:cs="Arial"/>
          <w:spacing w:val="-10"/>
          <w:sz w:val="20"/>
          <w:szCs w:val="20"/>
          <w:lang w:val="es-ES_tradnl" w:eastAsia="en-US"/>
        </w:rPr>
        <w:t>211</w:t>
      </w:r>
      <w:proofErr w:type="gramEnd"/>
      <w:r w:rsidRPr="00C426E2">
        <w:rPr>
          <w:rFonts w:ascii="Arial" w:hAnsi="Arial" w:cs="Arial"/>
          <w:spacing w:val="-10"/>
          <w:sz w:val="20"/>
          <w:szCs w:val="20"/>
          <w:lang w:val="es-ES_tradnl" w:eastAsia="en-US"/>
        </w:rPr>
        <w:t>–38.</w:t>
      </w:r>
      <w:r w:rsidR="00203348" w:rsidRPr="00C426E2">
        <w:rPr>
          <w:rFonts w:ascii="Arial" w:hAnsi="Arial" w:cs="Arial"/>
          <w:spacing w:val="-10"/>
          <w:sz w:val="20"/>
          <w:szCs w:val="20"/>
          <w:lang w:val="es-ES_tradnl" w:eastAsia="en-US"/>
        </w:rPr>
        <w:t xml:space="preserve"> </w:t>
      </w:r>
      <w:r w:rsidR="00D53FB5" w:rsidRPr="00C426E2">
        <w:rPr>
          <w:rFonts w:ascii="Arial" w:hAnsi="Arial" w:cs="Arial"/>
          <w:spacing w:val="-10"/>
          <w:sz w:val="20"/>
          <w:szCs w:val="20"/>
          <w:lang w:eastAsia="en-US"/>
        </w:rPr>
        <w:t>Disponible en</w:t>
      </w:r>
      <w:r w:rsidR="00203348" w:rsidRPr="00C426E2">
        <w:rPr>
          <w:rFonts w:ascii="Arial" w:hAnsi="Arial" w:cs="Arial"/>
          <w:spacing w:val="-10"/>
          <w:sz w:val="20"/>
          <w:szCs w:val="20"/>
          <w:lang w:eastAsia="en-US"/>
        </w:rPr>
        <w:t xml:space="preserve">: </w:t>
      </w:r>
      <w:hyperlink r:id="rId19" w:history="1">
        <w:r w:rsidR="00203348" w:rsidRPr="00C426E2">
          <w:rPr>
            <w:rStyle w:val="Hipervnculo"/>
            <w:rFonts w:ascii="Arial" w:hAnsi="Arial" w:cs="Arial"/>
            <w:color w:val="auto"/>
            <w:spacing w:val="-10"/>
            <w:sz w:val="20"/>
            <w:szCs w:val="20"/>
            <w:u w:val="none"/>
            <w:lang w:eastAsia="en-US"/>
          </w:rPr>
          <w:t>https://</w:t>
        </w:r>
        <w:proofErr w:type="spellStart"/>
        <w:r w:rsidR="00203348" w:rsidRPr="00C426E2">
          <w:rPr>
            <w:rStyle w:val="Hipervnculo"/>
            <w:rFonts w:ascii="Arial" w:hAnsi="Arial" w:cs="Arial"/>
            <w:color w:val="auto"/>
            <w:spacing w:val="-10"/>
            <w:sz w:val="20"/>
            <w:szCs w:val="20"/>
            <w:u w:val="none"/>
            <w:lang w:eastAsia="en-US"/>
          </w:rPr>
          <w:t>link.springer.com</w:t>
        </w:r>
        <w:proofErr w:type="spellEnd"/>
        <w:r w:rsidR="00203348" w:rsidRPr="00C426E2">
          <w:rPr>
            <w:rStyle w:val="Hipervnculo"/>
            <w:rFonts w:ascii="Arial" w:hAnsi="Arial" w:cs="Arial"/>
            <w:color w:val="auto"/>
            <w:spacing w:val="-10"/>
            <w:sz w:val="20"/>
            <w:szCs w:val="20"/>
            <w:u w:val="none"/>
            <w:lang w:eastAsia="en-US"/>
          </w:rPr>
          <w:t>/</w:t>
        </w:r>
        <w:proofErr w:type="spellStart"/>
        <w:r w:rsidR="00203348" w:rsidRPr="00C426E2">
          <w:rPr>
            <w:rStyle w:val="Hipervnculo"/>
            <w:rFonts w:ascii="Arial" w:hAnsi="Arial" w:cs="Arial"/>
            <w:color w:val="auto"/>
            <w:spacing w:val="-10"/>
            <w:sz w:val="20"/>
            <w:szCs w:val="20"/>
            <w:u w:val="none"/>
            <w:lang w:eastAsia="en-US"/>
          </w:rPr>
          <w:t>article</w:t>
        </w:r>
        <w:proofErr w:type="spellEnd"/>
        <w:r w:rsidR="00203348" w:rsidRPr="00C426E2">
          <w:rPr>
            <w:rStyle w:val="Hipervnculo"/>
            <w:rFonts w:ascii="Arial" w:hAnsi="Arial" w:cs="Arial"/>
            <w:color w:val="auto"/>
            <w:spacing w:val="-10"/>
            <w:sz w:val="20"/>
            <w:szCs w:val="20"/>
            <w:u w:val="none"/>
            <w:lang w:eastAsia="en-US"/>
          </w:rPr>
          <w:t>/</w:t>
        </w:r>
        <w:proofErr w:type="spellStart"/>
        <w:r w:rsidR="00203348" w:rsidRPr="00C426E2">
          <w:rPr>
            <w:rStyle w:val="Hipervnculo"/>
            <w:rFonts w:ascii="Arial" w:hAnsi="Arial" w:cs="Arial"/>
            <w:color w:val="auto"/>
            <w:spacing w:val="-10"/>
            <w:sz w:val="20"/>
            <w:szCs w:val="20"/>
            <w:u w:val="none"/>
            <w:lang w:eastAsia="en-US"/>
          </w:rPr>
          <w:t>10.1007%2Fs11192-011-0561-0</w:t>
        </w:r>
        <w:proofErr w:type="spellEnd"/>
      </w:hyperlink>
      <w:r w:rsidR="00203348" w:rsidRPr="00C426E2">
        <w:rPr>
          <w:rFonts w:ascii="Arial" w:hAnsi="Arial" w:cs="Arial"/>
          <w:spacing w:val="-10"/>
          <w:sz w:val="20"/>
          <w:szCs w:val="20"/>
          <w:lang w:eastAsia="en-US"/>
        </w:rPr>
        <w:t xml:space="preserve"> [</w:t>
      </w:r>
      <w:r w:rsidR="00D53FB5" w:rsidRPr="00C426E2">
        <w:rPr>
          <w:rFonts w:ascii="Arial" w:hAnsi="Arial" w:cs="Arial"/>
          <w:spacing w:val="-10"/>
          <w:sz w:val="20"/>
          <w:szCs w:val="20"/>
          <w:lang w:eastAsia="en-US"/>
        </w:rPr>
        <w:t>Citado el</w:t>
      </w:r>
      <w:r w:rsidR="00203348" w:rsidRPr="00C426E2">
        <w:rPr>
          <w:rFonts w:ascii="Arial" w:hAnsi="Arial" w:cs="Arial"/>
          <w:spacing w:val="-10"/>
          <w:sz w:val="20"/>
          <w:szCs w:val="20"/>
          <w:lang w:eastAsia="en-US"/>
        </w:rPr>
        <w:t xml:space="preserve"> 02/12/2018]</w:t>
      </w:r>
    </w:p>
    <w:p w14:paraId="7373B9BF" w14:textId="77777777"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eastAsia="en-US"/>
        </w:rPr>
      </w:pPr>
      <w:r w:rsidRPr="00C426E2">
        <w:rPr>
          <w:rFonts w:ascii="Arial" w:hAnsi="Arial" w:cs="Arial"/>
          <w:spacing w:val="-10"/>
          <w:sz w:val="20"/>
          <w:szCs w:val="20"/>
          <w:lang w:val="en-US" w:eastAsia="en-US"/>
        </w:rPr>
        <w:t xml:space="preserve">The </w:t>
      </w:r>
      <w:proofErr w:type="spellStart"/>
      <w:r w:rsidRPr="00C426E2">
        <w:rPr>
          <w:rFonts w:ascii="Arial" w:hAnsi="Arial" w:cs="Arial"/>
          <w:spacing w:val="-10"/>
          <w:sz w:val="20"/>
          <w:szCs w:val="20"/>
          <w:lang w:val="en-US" w:eastAsia="en-US"/>
        </w:rPr>
        <w:t>PLoS</w:t>
      </w:r>
      <w:proofErr w:type="spellEnd"/>
      <w:r w:rsidRPr="00C426E2">
        <w:rPr>
          <w:rFonts w:ascii="Arial" w:hAnsi="Arial" w:cs="Arial"/>
          <w:spacing w:val="-10"/>
          <w:sz w:val="20"/>
          <w:szCs w:val="20"/>
          <w:lang w:val="en-US" w:eastAsia="en-US"/>
        </w:rPr>
        <w:t xml:space="preserve"> Medicine Editors. The impact factor game. </w:t>
      </w:r>
      <w:proofErr w:type="spellStart"/>
      <w:r w:rsidRPr="00C426E2">
        <w:rPr>
          <w:rFonts w:ascii="Arial" w:hAnsi="Arial" w:cs="Arial"/>
          <w:spacing w:val="-10"/>
          <w:sz w:val="20"/>
          <w:szCs w:val="20"/>
          <w:lang w:val="es-ES_tradnl" w:eastAsia="en-US"/>
        </w:rPr>
        <w:t>PLoS</w:t>
      </w:r>
      <w:proofErr w:type="spellEnd"/>
      <w:r w:rsidRPr="00C426E2">
        <w:rPr>
          <w:rFonts w:ascii="Arial" w:hAnsi="Arial" w:cs="Arial"/>
          <w:spacing w:val="-10"/>
          <w:sz w:val="20"/>
          <w:szCs w:val="20"/>
          <w:lang w:val="es-ES_tradnl" w:eastAsia="en-US"/>
        </w:rPr>
        <w:t xml:space="preserve"> </w:t>
      </w:r>
      <w:proofErr w:type="spellStart"/>
      <w:r w:rsidRPr="00C426E2">
        <w:rPr>
          <w:rFonts w:ascii="Arial" w:hAnsi="Arial" w:cs="Arial"/>
          <w:spacing w:val="-10"/>
          <w:sz w:val="20"/>
          <w:szCs w:val="20"/>
          <w:lang w:val="es-ES_tradnl" w:eastAsia="en-US"/>
        </w:rPr>
        <w:t>Med</w:t>
      </w:r>
      <w:proofErr w:type="spellEnd"/>
      <w:r w:rsidR="00203348" w:rsidRPr="00C426E2">
        <w:rPr>
          <w:rFonts w:ascii="Arial" w:hAnsi="Arial" w:cs="Arial"/>
          <w:spacing w:val="-10"/>
          <w:sz w:val="20"/>
          <w:szCs w:val="20"/>
          <w:lang w:val="es-ES_tradnl" w:eastAsia="en-US"/>
        </w:rPr>
        <w:t>. 2006;</w:t>
      </w:r>
      <w:r w:rsidRPr="00C426E2">
        <w:rPr>
          <w:rFonts w:ascii="Arial" w:hAnsi="Arial" w:cs="Arial"/>
          <w:spacing w:val="-10"/>
          <w:sz w:val="20"/>
          <w:szCs w:val="20"/>
          <w:lang w:val="es-ES_tradnl" w:eastAsia="en-US"/>
        </w:rPr>
        <w:t>3(6</w:t>
      </w:r>
      <w:proofErr w:type="gramStart"/>
      <w:r w:rsidRPr="00C426E2">
        <w:rPr>
          <w:rFonts w:ascii="Arial" w:hAnsi="Arial" w:cs="Arial"/>
          <w:spacing w:val="-10"/>
          <w:sz w:val="20"/>
          <w:szCs w:val="20"/>
          <w:lang w:val="es-ES_tradnl" w:eastAsia="en-US"/>
        </w:rPr>
        <w:t>):</w:t>
      </w:r>
      <w:proofErr w:type="spellStart"/>
      <w:r w:rsidRPr="00C426E2">
        <w:rPr>
          <w:rFonts w:ascii="Arial" w:hAnsi="Arial" w:cs="Arial"/>
          <w:spacing w:val="-10"/>
          <w:sz w:val="20"/>
          <w:szCs w:val="20"/>
          <w:lang w:val="es-ES_tradnl" w:eastAsia="en-US"/>
        </w:rPr>
        <w:t>e</w:t>
      </w:r>
      <w:proofErr w:type="gramEnd"/>
      <w:r w:rsidRPr="00C426E2">
        <w:rPr>
          <w:rFonts w:ascii="Arial" w:hAnsi="Arial" w:cs="Arial"/>
          <w:spacing w:val="-10"/>
          <w:sz w:val="20"/>
          <w:szCs w:val="20"/>
          <w:lang w:val="es-ES_tradnl" w:eastAsia="en-US"/>
        </w:rPr>
        <w:t>291</w:t>
      </w:r>
      <w:proofErr w:type="spellEnd"/>
      <w:r w:rsidRPr="00C426E2">
        <w:rPr>
          <w:rFonts w:ascii="Arial" w:hAnsi="Arial" w:cs="Arial"/>
          <w:spacing w:val="-10"/>
          <w:sz w:val="20"/>
          <w:szCs w:val="20"/>
          <w:lang w:val="es-ES_tradnl" w:eastAsia="en-US"/>
        </w:rPr>
        <w:t>.</w:t>
      </w:r>
      <w:r w:rsidR="00203348" w:rsidRPr="00C426E2">
        <w:rPr>
          <w:rFonts w:ascii="Arial" w:hAnsi="Arial" w:cs="Arial"/>
          <w:spacing w:val="-10"/>
          <w:sz w:val="20"/>
          <w:szCs w:val="20"/>
          <w:lang w:val="it-IT" w:eastAsia="en-US"/>
        </w:rPr>
        <w:t xml:space="preserve"> </w:t>
      </w:r>
      <w:proofErr w:type="spellStart"/>
      <w:r w:rsidR="00D53FB5" w:rsidRPr="00C426E2">
        <w:rPr>
          <w:rFonts w:ascii="Arial" w:hAnsi="Arial" w:cs="Arial"/>
          <w:spacing w:val="-10"/>
          <w:sz w:val="20"/>
          <w:szCs w:val="20"/>
          <w:lang w:val="it-IT" w:eastAsia="en-US"/>
        </w:rPr>
        <w:t>Disponible</w:t>
      </w:r>
      <w:proofErr w:type="spellEnd"/>
      <w:r w:rsidR="00D53FB5" w:rsidRPr="00C426E2">
        <w:rPr>
          <w:rFonts w:ascii="Arial" w:hAnsi="Arial" w:cs="Arial"/>
          <w:spacing w:val="-10"/>
          <w:sz w:val="20"/>
          <w:szCs w:val="20"/>
          <w:lang w:val="it-IT" w:eastAsia="en-US"/>
        </w:rPr>
        <w:t xml:space="preserve"> en</w:t>
      </w:r>
      <w:r w:rsidR="00203348" w:rsidRPr="00C426E2">
        <w:rPr>
          <w:rFonts w:ascii="Arial" w:hAnsi="Arial" w:cs="Arial"/>
          <w:spacing w:val="-10"/>
          <w:sz w:val="20"/>
          <w:szCs w:val="20"/>
          <w:lang w:val="it-IT" w:eastAsia="en-US"/>
        </w:rPr>
        <w:t xml:space="preserve">: </w:t>
      </w:r>
      <w:hyperlink r:id="rId20" w:history="1">
        <w:r w:rsidR="00203348" w:rsidRPr="00C426E2">
          <w:rPr>
            <w:rStyle w:val="Hipervnculo"/>
            <w:rFonts w:ascii="Arial" w:hAnsi="Arial" w:cs="Arial"/>
            <w:color w:val="auto"/>
            <w:spacing w:val="-10"/>
            <w:sz w:val="20"/>
            <w:szCs w:val="20"/>
            <w:u w:val="none"/>
            <w:lang w:val="it-IT" w:eastAsia="en-US"/>
          </w:rPr>
          <w:t>http://journals.plos.org/plosmedicine/article?id=10.1371/journal.pmed.0030291</w:t>
        </w:r>
      </w:hyperlink>
      <w:r w:rsidR="00203348" w:rsidRPr="00C426E2">
        <w:rPr>
          <w:rFonts w:ascii="Arial" w:hAnsi="Arial" w:cs="Arial"/>
          <w:spacing w:val="-10"/>
          <w:sz w:val="20"/>
          <w:szCs w:val="20"/>
          <w:lang w:val="it-IT" w:eastAsia="en-US"/>
        </w:rPr>
        <w:t xml:space="preserve"> </w:t>
      </w:r>
      <w:r w:rsidR="00203348" w:rsidRPr="00C426E2">
        <w:rPr>
          <w:rFonts w:ascii="Arial" w:hAnsi="Arial" w:cs="Arial"/>
          <w:spacing w:val="-10"/>
          <w:sz w:val="20"/>
          <w:szCs w:val="20"/>
          <w:lang w:eastAsia="en-US"/>
        </w:rPr>
        <w:t>[</w:t>
      </w:r>
      <w:r w:rsidR="00D53FB5" w:rsidRPr="00C426E2">
        <w:rPr>
          <w:rFonts w:ascii="Arial" w:hAnsi="Arial" w:cs="Arial"/>
          <w:spacing w:val="-10"/>
          <w:sz w:val="20"/>
          <w:szCs w:val="20"/>
          <w:lang w:eastAsia="en-US"/>
        </w:rPr>
        <w:t>Citado el</w:t>
      </w:r>
      <w:r w:rsidR="00203348" w:rsidRPr="00C426E2">
        <w:rPr>
          <w:rFonts w:ascii="Arial" w:hAnsi="Arial" w:cs="Arial"/>
          <w:spacing w:val="-10"/>
          <w:sz w:val="20"/>
          <w:szCs w:val="20"/>
          <w:lang w:eastAsia="en-US"/>
        </w:rPr>
        <w:t xml:space="preserve"> 02/12/2018]</w:t>
      </w:r>
    </w:p>
    <w:p w14:paraId="39A9C993" w14:textId="77777777"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val="es-ES_tradnl" w:eastAsia="en-US"/>
        </w:rPr>
      </w:pPr>
      <w:proofErr w:type="spellStart"/>
      <w:r w:rsidRPr="00C426E2">
        <w:rPr>
          <w:rFonts w:ascii="Arial" w:hAnsi="Arial" w:cs="Arial"/>
          <w:spacing w:val="-10"/>
          <w:sz w:val="20"/>
          <w:szCs w:val="20"/>
          <w:lang w:val="en-US" w:eastAsia="en-US"/>
        </w:rPr>
        <w:lastRenderedPageBreak/>
        <w:t>Rossner</w:t>
      </w:r>
      <w:proofErr w:type="spellEnd"/>
      <w:r w:rsidRPr="00C426E2">
        <w:rPr>
          <w:rFonts w:ascii="Arial" w:hAnsi="Arial" w:cs="Arial"/>
          <w:spacing w:val="-10"/>
          <w:sz w:val="20"/>
          <w:szCs w:val="20"/>
          <w:lang w:val="en-US" w:eastAsia="en-US"/>
        </w:rPr>
        <w:t xml:space="preserve"> M, Van Epps H, Hill E. Show me the data. </w:t>
      </w:r>
      <w:r w:rsidRPr="00C426E2">
        <w:rPr>
          <w:rFonts w:ascii="Arial" w:hAnsi="Arial" w:cs="Arial"/>
          <w:spacing w:val="-10"/>
          <w:sz w:val="20"/>
          <w:szCs w:val="20"/>
          <w:lang w:val="es-ES_tradnl" w:eastAsia="en-US"/>
        </w:rPr>
        <w:t xml:space="preserve">J. </w:t>
      </w:r>
      <w:proofErr w:type="spellStart"/>
      <w:r w:rsidRPr="00C426E2">
        <w:rPr>
          <w:rFonts w:ascii="Arial" w:hAnsi="Arial" w:cs="Arial"/>
          <w:spacing w:val="-10"/>
          <w:sz w:val="20"/>
          <w:szCs w:val="20"/>
          <w:lang w:val="es-ES_tradnl" w:eastAsia="en-US"/>
        </w:rPr>
        <w:t>Cell</w:t>
      </w:r>
      <w:proofErr w:type="spellEnd"/>
      <w:r w:rsidRPr="00C426E2">
        <w:rPr>
          <w:rFonts w:ascii="Arial" w:hAnsi="Arial" w:cs="Arial"/>
          <w:spacing w:val="-10"/>
          <w:sz w:val="20"/>
          <w:szCs w:val="20"/>
          <w:lang w:val="es-ES_tradnl" w:eastAsia="en-US"/>
        </w:rPr>
        <w:t xml:space="preserve"> Biol.</w:t>
      </w:r>
      <w:r w:rsidR="00FD7DCA" w:rsidRPr="00C426E2">
        <w:rPr>
          <w:rFonts w:ascii="Arial" w:hAnsi="Arial" w:cs="Arial"/>
          <w:spacing w:val="-10"/>
          <w:sz w:val="20"/>
          <w:szCs w:val="20"/>
          <w:lang w:val="es-ES_tradnl" w:eastAsia="en-US"/>
        </w:rPr>
        <w:t xml:space="preserve"> </w:t>
      </w:r>
      <w:proofErr w:type="gramStart"/>
      <w:r w:rsidR="00FD7DCA" w:rsidRPr="00C426E2">
        <w:rPr>
          <w:rFonts w:ascii="Arial" w:hAnsi="Arial" w:cs="Arial"/>
          <w:spacing w:val="-10"/>
          <w:sz w:val="20"/>
          <w:szCs w:val="20"/>
          <w:lang w:val="es-ES_tradnl" w:eastAsia="en-US"/>
        </w:rPr>
        <w:t>2007;</w:t>
      </w:r>
      <w:r w:rsidRPr="00C426E2">
        <w:rPr>
          <w:rFonts w:ascii="Arial" w:hAnsi="Arial" w:cs="Arial"/>
          <w:spacing w:val="-10"/>
          <w:sz w:val="20"/>
          <w:szCs w:val="20"/>
          <w:lang w:val="es-ES_tradnl" w:eastAsia="en-US"/>
        </w:rPr>
        <w:t>179</w:t>
      </w:r>
      <w:r w:rsidR="00FD7DCA" w:rsidRPr="00C426E2">
        <w:rPr>
          <w:rFonts w:ascii="Arial" w:hAnsi="Arial" w:cs="Arial"/>
          <w:spacing w:val="-10"/>
          <w:sz w:val="20"/>
          <w:szCs w:val="20"/>
          <w:lang w:val="es-ES_tradnl" w:eastAsia="en-US"/>
        </w:rPr>
        <w:t>:</w:t>
      </w:r>
      <w:r w:rsidRPr="00C426E2">
        <w:rPr>
          <w:rFonts w:ascii="Arial" w:hAnsi="Arial" w:cs="Arial"/>
          <w:spacing w:val="-10"/>
          <w:sz w:val="20"/>
          <w:szCs w:val="20"/>
          <w:lang w:val="es-ES_tradnl" w:eastAsia="en-US"/>
        </w:rPr>
        <w:t>1091</w:t>
      </w:r>
      <w:proofErr w:type="gramEnd"/>
      <w:r w:rsidRPr="00C426E2">
        <w:rPr>
          <w:rFonts w:ascii="Arial" w:hAnsi="Arial" w:cs="Arial"/>
          <w:spacing w:val="-10"/>
          <w:sz w:val="20"/>
          <w:szCs w:val="20"/>
          <w:lang w:val="es-ES_tradnl" w:eastAsia="en-US"/>
        </w:rPr>
        <w:t>–2.</w:t>
      </w:r>
      <w:r w:rsidR="00FD7DCA" w:rsidRPr="00C426E2">
        <w:rPr>
          <w:rFonts w:ascii="Arial" w:hAnsi="Arial" w:cs="Arial"/>
          <w:spacing w:val="-10"/>
          <w:sz w:val="20"/>
          <w:szCs w:val="20"/>
          <w:lang w:val="es-ES_tradnl" w:eastAsia="en-US"/>
        </w:rPr>
        <w:t xml:space="preserve"> </w:t>
      </w:r>
      <w:r w:rsidR="00D53FB5" w:rsidRPr="00C426E2">
        <w:rPr>
          <w:rFonts w:ascii="Arial" w:hAnsi="Arial" w:cs="Arial"/>
          <w:spacing w:val="-10"/>
          <w:sz w:val="20"/>
          <w:szCs w:val="20"/>
          <w:lang w:val="es-ES_tradnl" w:eastAsia="en-US"/>
        </w:rPr>
        <w:t>Disponible en</w:t>
      </w:r>
      <w:r w:rsidR="00FD7DCA" w:rsidRPr="00C426E2">
        <w:rPr>
          <w:rFonts w:ascii="Arial" w:hAnsi="Arial" w:cs="Arial"/>
          <w:spacing w:val="-10"/>
          <w:sz w:val="20"/>
          <w:szCs w:val="20"/>
          <w:lang w:val="es-ES_tradnl" w:eastAsia="en-US"/>
        </w:rPr>
        <w:t xml:space="preserve">: </w:t>
      </w:r>
      <w:hyperlink r:id="rId21" w:history="1">
        <w:r w:rsidR="00FD7DCA" w:rsidRPr="00C426E2">
          <w:rPr>
            <w:rStyle w:val="Hipervnculo"/>
            <w:rFonts w:ascii="Arial" w:hAnsi="Arial" w:cs="Arial"/>
            <w:color w:val="auto"/>
            <w:spacing w:val="-10"/>
            <w:sz w:val="20"/>
            <w:szCs w:val="20"/>
            <w:u w:val="none"/>
            <w:lang w:val="es-ES_tradnl" w:eastAsia="en-US"/>
          </w:rPr>
          <w:t>http://</w:t>
        </w:r>
        <w:proofErr w:type="spellStart"/>
        <w:r w:rsidR="00FD7DCA" w:rsidRPr="00C426E2">
          <w:rPr>
            <w:rStyle w:val="Hipervnculo"/>
            <w:rFonts w:ascii="Arial" w:hAnsi="Arial" w:cs="Arial"/>
            <w:color w:val="auto"/>
            <w:spacing w:val="-10"/>
            <w:sz w:val="20"/>
            <w:szCs w:val="20"/>
            <w:u w:val="none"/>
            <w:lang w:val="es-ES_tradnl" w:eastAsia="en-US"/>
          </w:rPr>
          <w:t>jcb.rupress.org</w:t>
        </w:r>
        <w:proofErr w:type="spellEnd"/>
        <w:r w:rsidR="00FD7DCA" w:rsidRPr="00C426E2">
          <w:rPr>
            <w:rStyle w:val="Hipervnculo"/>
            <w:rFonts w:ascii="Arial" w:hAnsi="Arial" w:cs="Arial"/>
            <w:color w:val="auto"/>
            <w:spacing w:val="-10"/>
            <w:sz w:val="20"/>
            <w:szCs w:val="20"/>
            <w:u w:val="none"/>
            <w:lang w:val="es-ES_tradnl" w:eastAsia="en-US"/>
          </w:rPr>
          <w:t>/</w:t>
        </w:r>
        <w:proofErr w:type="spellStart"/>
        <w:r w:rsidR="00FD7DCA" w:rsidRPr="00C426E2">
          <w:rPr>
            <w:rStyle w:val="Hipervnculo"/>
            <w:rFonts w:ascii="Arial" w:hAnsi="Arial" w:cs="Arial"/>
            <w:color w:val="auto"/>
            <w:spacing w:val="-10"/>
            <w:sz w:val="20"/>
            <w:szCs w:val="20"/>
            <w:u w:val="none"/>
            <w:lang w:val="es-ES_tradnl" w:eastAsia="en-US"/>
          </w:rPr>
          <w:t>content</w:t>
        </w:r>
        <w:proofErr w:type="spellEnd"/>
        <w:r w:rsidR="00FD7DCA" w:rsidRPr="00C426E2">
          <w:rPr>
            <w:rStyle w:val="Hipervnculo"/>
            <w:rFonts w:ascii="Arial" w:hAnsi="Arial" w:cs="Arial"/>
            <w:color w:val="auto"/>
            <w:spacing w:val="-10"/>
            <w:sz w:val="20"/>
            <w:szCs w:val="20"/>
            <w:u w:val="none"/>
            <w:lang w:val="es-ES_tradnl" w:eastAsia="en-US"/>
          </w:rPr>
          <w:t>/179/6/1091</w:t>
        </w:r>
      </w:hyperlink>
      <w:r w:rsidR="00FD7DCA" w:rsidRPr="00C426E2">
        <w:rPr>
          <w:rFonts w:ascii="Arial" w:hAnsi="Arial" w:cs="Arial"/>
          <w:spacing w:val="-10"/>
          <w:sz w:val="20"/>
          <w:szCs w:val="20"/>
          <w:lang w:val="es-ES_tradnl" w:eastAsia="en-US"/>
        </w:rPr>
        <w:t xml:space="preserve"> [</w:t>
      </w:r>
      <w:r w:rsidR="00D53FB5" w:rsidRPr="00C426E2">
        <w:rPr>
          <w:rFonts w:ascii="Arial" w:hAnsi="Arial" w:cs="Arial"/>
          <w:spacing w:val="-10"/>
          <w:sz w:val="20"/>
          <w:szCs w:val="20"/>
          <w:lang w:val="es-ES_tradnl" w:eastAsia="en-US"/>
        </w:rPr>
        <w:t>Citado el</w:t>
      </w:r>
      <w:r w:rsidR="00FD7DCA" w:rsidRPr="00C426E2">
        <w:rPr>
          <w:rFonts w:ascii="Arial" w:hAnsi="Arial" w:cs="Arial"/>
          <w:spacing w:val="-10"/>
          <w:sz w:val="20"/>
          <w:szCs w:val="20"/>
          <w:lang w:val="es-ES_tradnl" w:eastAsia="en-US"/>
        </w:rPr>
        <w:t xml:space="preserve"> 02/12/2018]</w:t>
      </w:r>
    </w:p>
    <w:p w14:paraId="41A6E98A" w14:textId="67E892B0" w:rsidR="00B5361B" w:rsidRPr="00C426E2" w:rsidRDefault="00B5361B" w:rsidP="00C426E2">
      <w:pPr>
        <w:keepLines/>
        <w:numPr>
          <w:ilvl w:val="0"/>
          <w:numId w:val="1"/>
        </w:numPr>
        <w:suppressAutoHyphens/>
        <w:spacing w:after="120" w:line="240" w:lineRule="auto"/>
        <w:ind w:left="567" w:hanging="567"/>
        <w:jc w:val="both"/>
        <w:rPr>
          <w:rFonts w:ascii="Arial" w:hAnsi="Arial" w:cs="Arial"/>
          <w:spacing w:val="-10"/>
          <w:sz w:val="20"/>
          <w:szCs w:val="20"/>
          <w:lang w:eastAsia="en-US"/>
        </w:rPr>
      </w:pPr>
      <w:proofErr w:type="spellStart"/>
      <w:r w:rsidRPr="00C426E2">
        <w:rPr>
          <w:rFonts w:ascii="Arial" w:hAnsi="Arial" w:cs="Arial"/>
          <w:spacing w:val="-10"/>
          <w:sz w:val="20"/>
          <w:szCs w:val="20"/>
          <w:lang w:val="en-US" w:eastAsia="en-US"/>
        </w:rPr>
        <w:t>Rossner</w:t>
      </w:r>
      <w:proofErr w:type="spellEnd"/>
      <w:r w:rsidRPr="00C426E2">
        <w:rPr>
          <w:rFonts w:ascii="Arial" w:hAnsi="Arial" w:cs="Arial"/>
          <w:spacing w:val="-10"/>
          <w:sz w:val="20"/>
          <w:szCs w:val="20"/>
          <w:lang w:val="en-US" w:eastAsia="en-US"/>
        </w:rPr>
        <w:t xml:space="preserve"> M, Van Epps H, Hill E. Irreproducible results: A response to Thomson Scientific. </w:t>
      </w:r>
      <w:r w:rsidRPr="00C426E2">
        <w:rPr>
          <w:rFonts w:ascii="Arial" w:hAnsi="Arial" w:cs="Arial"/>
          <w:spacing w:val="-10"/>
          <w:sz w:val="20"/>
          <w:szCs w:val="20"/>
          <w:lang w:val="es-ES_tradnl" w:eastAsia="en-US"/>
        </w:rPr>
        <w:t xml:space="preserve">J. </w:t>
      </w:r>
      <w:proofErr w:type="spellStart"/>
      <w:r w:rsidRPr="00C426E2">
        <w:rPr>
          <w:rFonts w:ascii="Arial" w:hAnsi="Arial" w:cs="Arial"/>
          <w:spacing w:val="-10"/>
          <w:sz w:val="20"/>
          <w:szCs w:val="20"/>
          <w:lang w:val="es-ES_tradnl" w:eastAsia="en-US"/>
        </w:rPr>
        <w:t>Cell</w:t>
      </w:r>
      <w:proofErr w:type="spellEnd"/>
      <w:r w:rsidRPr="00C426E2">
        <w:rPr>
          <w:rFonts w:ascii="Arial" w:hAnsi="Arial" w:cs="Arial"/>
          <w:spacing w:val="-10"/>
          <w:sz w:val="20"/>
          <w:szCs w:val="20"/>
          <w:lang w:val="es-ES_tradnl" w:eastAsia="en-US"/>
        </w:rPr>
        <w:t xml:space="preserve"> Biol.</w:t>
      </w:r>
      <w:r w:rsidR="00FD7DCA" w:rsidRPr="00C426E2">
        <w:rPr>
          <w:rFonts w:ascii="Arial" w:hAnsi="Arial" w:cs="Arial"/>
          <w:spacing w:val="-10"/>
          <w:sz w:val="20"/>
          <w:szCs w:val="20"/>
          <w:lang w:val="es-ES_tradnl" w:eastAsia="en-US"/>
        </w:rPr>
        <w:t xml:space="preserve"> </w:t>
      </w:r>
      <w:proofErr w:type="gramStart"/>
      <w:r w:rsidR="00FD7DCA" w:rsidRPr="00C426E2">
        <w:rPr>
          <w:rFonts w:ascii="Arial" w:hAnsi="Arial" w:cs="Arial"/>
          <w:spacing w:val="-10"/>
          <w:sz w:val="20"/>
          <w:szCs w:val="20"/>
          <w:lang w:val="es-ES_tradnl" w:eastAsia="en-US"/>
        </w:rPr>
        <w:t>2008;</w:t>
      </w:r>
      <w:r w:rsidRPr="00C426E2">
        <w:rPr>
          <w:rFonts w:ascii="Arial" w:hAnsi="Arial" w:cs="Arial"/>
          <w:spacing w:val="-10"/>
          <w:sz w:val="20"/>
          <w:szCs w:val="20"/>
          <w:lang w:val="es-ES_tradnl" w:eastAsia="en-US"/>
        </w:rPr>
        <w:t>180</w:t>
      </w:r>
      <w:r w:rsidR="00FD7DCA" w:rsidRPr="00C426E2">
        <w:rPr>
          <w:rFonts w:ascii="Arial" w:hAnsi="Arial" w:cs="Arial"/>
          <w:spacing w:val="-10"/>
          <w:sz w:val="20"/>
          <w:szCs w:val="20"/>
          <w:lang w:val="es-ES_tradnl" w:eastAsia="en-US"/>
        </w:rPr>
        <w:t>:</w:t>
      </w:r>
      <w:r w:rsidRPr="00C426E2">
        <w:rPr>
          <w:rFonts w:ascii="Arial" w:hAnsi="Arial" w:cs="Arial"/>
          <w:spacing w:val="-10"/>
          <w:sz w:val="20"/>
          <w:szCs w:val="20"/>
          <w:lang w:val="es-ES_tradnl" w:eastAsia="en-US"/>
        </w:rPr>
        <w:t>254</w:t>
      </w:r>
      <w:proofErr w:type="gramEnd"/>
      <w:r w:rsidRPr="00C426E2">
        <w:rPr>
          <w:rFonts w:ascii="Arial" w:hAnsi="Arial" w:cs="Arial"/>
          <w:spacing w:val="-10"/>
          <w:sz w:val="20"/>
          <w:szCs w:val="20"/>
          <w:lang w:val="es-ES_tradnl" w:eastAsia="en-US"/>
        </w:rPr>
        <w:t>–5.</w:t>
      </w:r>
      <w:r w:rsidR="00FD7DCA" w:rsidRPr="00C426E2">
        <w:rPr>
          <w:rFonts w:ascii="Arial" w:hAnsi="Arial" w:cs="Arial"/>
          <w:spacing w:val="-10"/>
          <w:sz w:val="20"/>
          <w:szCs w:val="20"/>
          <w:lang w:val="es-ES_tradnl" w:eastAsia="en-US"/>
        </w:rPr>
        <w:t xml:space="preserve"> </w:t>
      </w:r>
      <w:r w:rsidR="00D53FB5" w:rsidRPr="00C426E2">
        <w:rPr>
          <w:rFonts w:ascii="Arial" w:hAnsi="Arial" w:cs="Arial"/>
          <w:spacing w:val="-10"/>
          <w:sz w:val="20"/>
          <w:szCs w:val="20"/>
          <w:lang w:eastAsia="en-US"/>
        </w:rPr>
        <w:t>Disponible en</w:t>
      </w:r>
      <w:r w:rsidR="00FD7DCA" w:rsidRPr="00C426E2">
        <w:rPr>
          <w:rFonts w:ascii="Arial" w:hAnsi="Arial" w:cs="Arial"/>
          <w:spacing w:val="-10"/>
          <w:sz w:val="20"/>
          <w:szCs w:val="20"/>
          <w:lang w:eastAsia="en-US"/>
        </w:rPr>
        <w:t xml:space="preserve">: </w:t>
      </w:r>
      <w:hyperlink r:id="rId22" w:history="1">
        <w:r w:rsidR="00FD7DCA" w:rsidRPr="00C426E2">
          <w:rPr>
            <w:rStyle w:val="Hipervnculo"/>
            <w:rFonts w:ascii="Arial" w:hAnsi="Arial" w:cs="Arial"/>
            <w:color w:val="auto"/>
            <w:spacing w:val="-10"/>
            <w:sz w:val="20"/>
            <w:szCs w:val="20"/>
            <w:u w:val="none"/>
            <w:lang w:eastAsia="en-US"/>
          </w:rPr>
          <w:t>https://</w:t>
        </w:r>
        <w:proofErr w:type="spellStart"/>
        <w:r w:rsidR="00FD7DCA" w:rsidRPr="00C426E2">
          <w:rPr>
            <w:rStyle w:val="Hipervnculo"/>
            <w:rFonts w:ascii="Arial" w:hAnsi="Arial" w:cs="Arial"/>
            <w:color w:val="auto"/>
            <w:spacing w:val="-10"/>
            <w:sz w:val="20"/>
            <w:szCs w:val="20"/>
            <w:u w:val="none"/>
            <w:lang w:eastAsia="en-US"/>
          </w:rPr>
          <w:t>www.ncbi.nlm.nih.gov</w:t>
        </w:r>
        <w:proofErr w:type="spellEnd"/>
        <w:r w:rsidR="00FD7DCA" w:rsidRPr="00C426E2">
          <w:rPr>
            <w:rStyle w:val="Hipervnculo"/>
            <w:rFonts w:ascii="Arial" w:hAnsi="Arial" w:cs="Arial"/>
            <w:color w:val="auto"/>
            <w:spacing w:val="-10"/>
            <w:sz w:val="20"/>
            <w:szCs w:val="20"/>
            <w:u w:val="none"/>
            <w:lang w:eastAsia="en-US"/>
          </w:rPr>
          <w:t>/</w:t>
        </w:r>
        <w:proofErr w:type="spellStart"/>
        <w:r w:rsidR="00FD7DCA" w:rsidRPr="00C426E2">
          <w:rPr>
            <w:rStyle w:val="Hipervnculo"/>
            <w:rFonts w:ascii="Arial" w:hAnsi="Arial" w:cs="Arial"/>
            <w:color w:val="auto"/>
            <w:spacing w:val="-10"/>
            <w:sz w:val="20"/>
            <w:szCs w:val="20"/>
            <w:u w:val="none"/>
            <w:lang w:eastAsia="en-US"/>
          </w:rPr>
          <w:t>pmc</w:t>
        </w:r>
        <w:proofErr w:type="spellEnd"/>
        <w:r w:rsidR="00FD7DCA" w:rsidRPr="00C426E2">
          <w:rPr>
            <w:rStyle w:val="Hipervnculo"/>
            <w:rFonts w:ascii="Arial" w:hAnsi="Arial" w:cs="Arial"/>
            <w:color w:val="auto"/>
            <w:spacing w:val="-10"/>
            <w:sz w:val="20"/>
            <w:szCs w:val="20"/>
            <w:u w:val="none"/>
            <w:lang w:eastAsia="en-US"/>
          </w:rPr>
          <w:t>/</w:t>
        </w:r>
        <w:proofErr w:type="spellStart"/>
        <w:r w:rsidR="00FD7DCA" w:rsidRPr="00C426E2">
          <w:rPr>
            <w:rStyle w:val="Hipervnculo"/>
            <w:rFonts w:ascii="Arial" w:hAnsi="Arial" w:cs="Arial"/>
            <w:color w:val="auto"/>
            <w:spacing w:val="-10"/>
            <w:sz w:val="20"/>
            <w:szCs w:val="20"/>
            <w:u w:val="none"/>
            <w:lang w:eastAsia="en-US"/>
          </w:rPr>
          <w:t>articles</w:t>
        </w:r>
        <w:proofErr w:type="spellEnd"/>
        <w:r w:rsidR="00FD7DCA" w:rsidRPr="00C426E2">
          <w:rPr>
            <w:rStyle w:val="Hipervnculo"/>
            <w:rFonts w:ascii="Arial" w:hAnsi="Arial" w:cs="Arial"/>
            <w:color w:val="auto"/>
            <w:spacing w:val="-10"/>
            <w:sz w:val="20"/>
            <w:szCs w:val="20"/>
            <w:u w:val="none"/>
            <w:lang w:eastAsia="en-US"/>
          </w:rPr>
          <w:t>/</w:t>
        </w:r>
        <w:proofErr w:type="spellStart"/>
        <w:r w:rsidR="00FD7DCA" w:rsidRPr="00C426E2">
          <w:rPr>
            <w:rStyle w:val="Hipervnculo"/>
            <w:rFonts w:ascii="Arial" w:hAnsi="Arial" w:cs="Arial"/>
            <w:color w:val="auto"/>
            <w:spacing w:val="-10"/>
            <w:sz w:val="20"/>
            <w:szCs w:val="20"/>
            <w:u w:val="none"/>
            <w:lang w:eastAsia="en-US"/>
          </w:rPr>
          <w:t>PMC2213574</w:t>
        </w:r>
        <w:proofErr w:type="spellEnd"/>
        <w:r w:rsidR="00FD7DCA" w:rsidRPr="00C426E2">
          <w:rPr>
            <w:rStyle w:val="Hipervnculo"/>
            <w:rFonts w:ascii="Arial" w:hAnsi="Arial" w:cs="Arial"/>
            <w:color w:val="auto"/>
            <w:spacing w:val="-10"/>
            <w:sz w:val="20"/>
            <w:szCs w:val="20"/>
            <w:u w:val="none"/>
            <w:lang w:eastAsia="en-US"/>
          </w:rPr>
          <w:t>/</w:t>
        </w:r>
      </w:hyperlink>
      <w:r w:rsidR="00FD7DCA" w:rsidRPr="00C426E2">
        <w:rPr>
          <w:rFonts w:ascii="Arial" w:hAnsi="Arial" w:cs="Arial"/>
          <w:spacing w:val="-10"/>
          <w:sz w:val="20"/>
          <w:szCs w:val="20"/>
          <w:lang w:eastAsia="en-US"/>
        </w:rPr>
        <w:t xml:space="preserve"> [</w:t>
      </w:r>
      <w:r w:rsidR="00D53FB5" w:rsidRPr="00C426E2">
        <w:rPr>
          <w:rFonts w:ascii="Arial" w:hAnsi="Arial" w:cs="Arial"/>
          <w:spacing w:val="-10"/>
          <w:sz w:val="20"/>
          <w:szCs w:val="20"/>
          <w:lang w:eastAsia="en-US"/>
        </w:rPr>
        <w:t>Citado el</w:t>
      </w:r>
      <w:r w:rsidR="00FD7DCA" w:rsidRPr="00C426E2">
        <w:rPr>
          <w:rFonts w:ascii="Arial" w:hAnsi="Arial" w:cs="Arial"/>
          <w:spacing w:val="-10"/>
          <w:sz w:val="20"/>
          <w:szCs w:val="20"/>
          <w:lang w:eastAsia="en-US"/>
        </w:rPr>
        <w:t xml:space="preserve"> 02/12/2018]</w:t>
      </w:r>
    </w:p>
    <w:p w14:paraId="3B5A2481" w14:textId="77777777" w:rsidR="00B5361B" w:rsidRPr="00C426E2" w:rsidRDefault="000124E4" w:rsidP="00C426E2">
      <w:pPr>
        <w:keepLines/>
        <w:numPr>
          <w:ilvl w:val="0"/>
          <w:numId w:val="1"/>
        </w:numPr>
        <w:suppressAutoHyphens/>
        <w:spacing w:after="120" w:line="240" w:lineRule="auto"/>
        <w:ind w:left="567" w:hanging="567"/>
        <w:jc w:val="both"/>
        <w:rPr>
          <w:rFonts w:ascii="Arial" w:hAnsi="Arial" w:cs="Arial"/>
          <w:spacing w:val="-10"/>
          <w:sz w:val="20"/>
          <w:szCs w:val="20"/>
          <w:lang w:eastAsia="en-US"/>
        </w:rPr>
      </w:pPr>
      <w:proofErr w:type="spellStart"/>
      <w:r w:rsidRPr="00C426E2">
        <w:rPr>
          <w:rFonts w:ascii="Arial" w:hAnsi="Arial" w:cs="Arial"/>
          <w:spacing w:val="-10"/>
          <w:sz w:val="20"/>
          <w:szCs w:val="20"/>
          <w:lang w:val="es-ES_tradnl" w:eastAsia="en-US"/>
        </w:rPr>
        <w:t>EIGENFACTOR</w:t>
      </w:r>
      <w:proofErr w:type="spellEnd"/>
      <w:r w:rsidRPr="00C426E2">
        <w:rPr>
          <w:rFonts w:ascii="Arial" w:hAnsi="Arial" w:cs="Arial"/>
          <w:spacing w:val="-10"/>
          <w:sz w:val="20"/>
          <w:szCs w:val="20"/>
          <w:lang w:val="es-ES_tradnl" w:eastAsia="en-US"/>
        </w:rPr>
        <w:t xml:space="preserve">. </w:t>
      </w:r>
      <w:hyperlink r:id="rId23" w:history="1">
        <w:r w:rsidRPr="00C426E2">
          <w:rPr>
            <w:rStyle w:val="Hipervnculo"/>
            <w:rFonts w:ascii="Arial" w:hAnsi="Arial" w:cs="Arial"/>
            <w:color w:val="auto"/>
            <w:spacing w:val="-10"/>
            <w:sz w:val="20"/>
            <w:szCs w:val="20"/>
            <w:u w:val="none"/>
            <w:lang w:eastAsia="en-US"/>
          </w:rPr>
          <w:t>http://</w:t>
        </w:r>
        <w:proofErr w:type="spellStart"/>
        <w:r w:rsidRPr="00C426E2">
          <w:rPr>
            <w:rStyle w:val="Hipervnculo"/>
            <w:rFonts w:ascii="Arial" w:hAnsi="Arial" w:cs="Arial"/>
            <w:color w:val="auto"/>
            <w:spacing w:val="-10"/>
            <w:sz w:val="20"/>
            <w:szCs w:val="20"/>
            <w:u w:val="none"/>
            <w:lang w:eastAsia="en-US"/>
          </w:rPr>
          <w:t>www.eigenfactor.org</w:t>
        </w:r>
        <w:proofErr w:type="spellEnd"/>
        <w:r w:rsidRPr="00C426E2">
          <w:rPr>
            <w:rStyle w:val="Hipervnculo"/>
            <w:rFonts w:ascii="Arial" w:hAnsi="Arial" w:cs="Arial"/>
            <w:color w:val="auto"/>
            <w:spacing w:val="-10"/>
            <w:sz w:val="20"/>
            <w:szCs w:val="20"/>
            <w:u w:val="none"/>
            <w:lang w:eastAsia="en-US"/>
          </w:rPr>
          <w:t>/</w:t>
        </w:r>
      </w:hyperlink>
      <w:r w:rsidRPr="00C426E2">
        <w:rPr>
          <w:rFonts w:ascii="Arial" w:hAnsi="Arial" w:cs="Arial"/>
          <w:spacing w:val="-10"/>
          <w:sz w:val="20"/>
          <w:szCs w:val="20"/>
          <w:lang w:val="it-IT" w:eastAsia="en-US"/>
        </w:rPr>
        <w:t xml:space="preserve"> </w:t>
      </w:r>
      <w:r w:rsidRPr="00C426E2">
        <w:rPr>
          <w:rFonts w:ascii="Arial" w:hAnsi="Arial" w:cs="Arial"/>
          <w:spacing w:val="-10"/>
          <w:sz w:val="20"/>
          <w:szCs w:val="20"/>
          <w:lang w:eastAsia="en-US"/>
        </w:rPr>
        <w:t>[</w:t>
      </w:r>
      <w:r w:rsidR="00D53FB5" w:rsidRPr="00C426E2">
        <w:rPr>
          <w:rFonts w:ascii="Arial" w:hAnsi="Arial" w:cs="Arial"/>
          <w:spacing w:val="-10"/>
          <w:sz w:val="20"/>
          <w:szCs w:val="20"/>
          <w:lang w:eastAsia="en-US"/>
        </w:rPr>
        <w:t>Citado el</w:t>
      </w:r>
      <w:r w:rsidRPr="00C426E2">
        <w:rPr>
          <w:rFonts w:ascii="Arial" w:hAnsi="Arial" w:cs="Arial"/>
          <w:spacing w:val="-10"/>
          <w:sz w:val="20"/>
          <w:szCs w:val="20"/>
          <w:lang w:eastAsia="en-US"/>
        </w:rPr>
        <w:t xml:space="preserve"> 02/12/2018]</w:t>
      </w:r>
    </w:p>
    <w:p w14:paraId="0C374CBF" w14:textId="77777777" w:rsidR="00B5361B" w:rsidRPr="00C426E2" w:rsidRDefault="000124E4" w:rsidP="00944EC9">
      <w:pPr>
        <w:keepLines/>
        <w:numPr>
          <w:ilvl w:val="0"/>
          <w:numId w:val="1"/>
        </w:numPr>
        <w:suppressAutoHyphens/>
        <w:spacing w:after="240" w:line="240" w:lineRule="auto"/>
        <w:ind w:left="567" w:hanging="567"/>
        <w:jc w:val="both"/>
        <w:rPr>
          <w:rFonts w:ascii="Arial" w:hAnsi="Arial" w:cs="Arial"/>
          <w:spacing w:val="-10"/>
          <w:sz w:val="20"/>
          <w:szCs w:val="20"/>
          <w:lang w:val="en-US" w:eastAsia="en-US"/>
        </w:rPr>
      </w:pPr>
      <w:proofErr w:type="spellStart"/>
      <w:r w:rsidRPr="00C426E2">
        <w:rPr>
          <w:rFonts w:ascii="Arial" w:hAnsi="Arial" w:cs="Arial"/>
          <w:spacing w:val="-10"/>
          <w:sz w:val="20"/>
          <w:szCs w:val="20"/>
          <w:lang w:val="en-US" w:eastAsia="en-US"/>
        </w:rPr>
        <w:lastRenderedPageBreak/>
        <w:t>SJR</w:t>
      </w:r>
      <w:proofErr w:type="spellEnd"/>
      <w:r w:rsidRPr="00C426E2">
        <w:rPr>
          <w:rFonts w:ascii="Arial" w:hAnsi="Arial" w:cs="Arial"/>
          <w:spacing w:val="-10"/>
          <w:sz w:val="20"/>
          <w:szCs w:val="20"/>
          <w:lang w:val="en-US" w:eastAsia="en-US"/>
        </w:rPr>
        <w:t xml:space="preserve">. </w:t>
      </w:r>
      <w:proofErr w:type="spellStart"/>
      <w:r w:rsidRPr="00C426E2">
        <w:rPr>
          <w:rFonts w:ascii="Arial" w:hAnsi="Arial" w:cs="Arial"/>
          <w:spacing w:val="-10"/>
          <w:sz w:val="20"/>
          <w:szCs w:val="20"/>
          <w:lang w:val="en-US" w:eastAsia="en-US"/>
        </w:rPr>
        <w:t>Scimago</w:t>
      </w:r>
      <w:proofErr w:type="spellEnd"/>
      <w:r w:rsidRPr="00C426E2">
        <w:rPr>
          <w:rFonts w:ascii="Arial" w:hAnsi="Arial" w:cs="Arial"/>
          <w:spacing w:val="-10"/>
          <w:sz w:val="20"/>
          <w:szCs w:val="20"/>
          <w:lang w:val="en-US" w:eastAsia="en-US"/>
        </w:rPr>
        <w:t xml:space="preserve"> Journal &amp; Country Rank. </w:t>
      </w:r>
      <w:hyperlink r:id="rId24" w:history="1">
        <w:r w:rsidRPr="00C426E2">
          <w:rPr>
            <w:rStyle w:val="Hipervnculo"/>
            <w:rFonts w:ascii="Arial" w:hAnsi="Arial" w:cs="Arial"/>
            <w:color w:val="auto"/>
            <w:spacing w:val="-10"/>
            <w:sz w:val="20"/>
            <w:szCs w:val="20"/>
            <w:u w:val="none"/>
            <w:lang w:val="en-US" w:eastAsia="en-US"/>
          </w:rPr>
          <w:t>http://</w:t>
        </w:r>
        <w:proofErr w:type="spellStart"/>
        <w:r w:rsidRPr="00C426E2">
          <w:rPr>
            <w:rStyle w:val="Hipervnculo"/>
            <w:rFonts w:ascii="Arial" w:hAnsi="Arial" w:cs="Arial"/>
            <w:color w:val="auto"/>
            <w:spacing w:val="-10"/>
            <w:sz w:val="20"/>
            <w:szCs w:val="20"/>
            <w:u w:val="none"/>
            <w:lang w:val="en-US" w:eastAsia="en-US"/>
          </w:rPr>
          <w:t>www.scimagojr.com</w:t>
        </w:r>
        <w:proofErr w:type="spellEnd"/>
        <w:r w:rsidRPr="00C426E2">
          <w:rPr>
            <w:rStyle w:val="Hipervnculo"/>
            <w:rFonts w:ascii="Arial" w:hAnsi="Arial" w:cs="Arial"/>
            <w:color w:val="auto"/>
            <w:spacing w:val="-10"/>
            <w:sz w:val="20"/>
            <w:szCs w:val="20"/>
            <w:u w:val="none"/>
            <w:lang w:val="en-US" w:eastAsia="en-US"/>
          </w:rPr>
          <w:t>/</w:t>
        </w:r>
      </w:hyperlink>
      <w:r w:rsidRPr="00C426E2">
        <w:rPr>
          <w:rFonts w:ascii="Arial" w:hAnsi="Arial" w:cs="Arial"/>
          <w:spacing w:val="-10"/>
          <w:sz w:val="20"/>
          <w:szCs w:val="20"/>
          <w:lang w:val="it-IT" w:eastAsia="en-US"/>
        </w:rPr>
        <w:t xml:space="preserve"> </w:t>
      </w:r>
      <w:r w:rsidRPr="00C426E2">
        <w:rPr>
          <w:rFonts w:ascii="Arial" w:hAnsi="Arial" w:cs="Arial"/>
          <w:spacing w:val="-10"/>
          <w:sz w:val="20"/>
          <w:szCs w:val="20"/>
          <w:lang w:val="en-US" w:eastAsia="en-US"/>
        </w:rPr>
        <w:t>[</w:t>
      </w:r>
      <w:proofErr w:type="spellStart"/>
      <w:r w:rsidR="00D53FB5" w:rsidRPr="00C426E2">
        <w:rPr>
          <w:rFonts w:ascii="Arial" w:hAnsi="Arial" w:cs="Arial"/>
          <w:spacing w:val="-10"/>
          <w:sz w:val="20"/>
          <w:szCs w:val="20"/>
          <w:lang w:val="en-US" w:eastAsia="en-US"/>
        </w:rPr>
        <w:t>Citado</w:t>
      </w:r>
      <w:proofErr w:type="spellEnd"/>
      <w:r w:rsidR="00D53FB5" w:rsidRPr="00C426E2">
        <w:rPr>
          <w:rFonts w:ascii="Arial" w:hAnsi="Arial" w:cs="Arial"/>
          <w:spacing w:val="-10"/>
          <w:sz w:val="20"/>
          <w:szCs w:val="20"/>
          <w:lang w:val="en-US" w:eastAsia="en-US"/>
        </w:rPr>
        <w:t xml:space="preserve"> el</w:t>
      </w:r>
      <w:r w:rsidRPr="00C426E2">
        <w:rPr>
          <w:rFonts w:ascii="Arial" w:hAnsi="Arial" w:cs="Arial"/>
          <w:spacing w:val="-10"/>
          <w:sz w:val="20"/>
          <w:szCs w:val="20"/>
          <w:lang w:val="en-US" w:eastAsia="en-US"/>
        </w:rPr>
        <w:t xml:space="preserve"> 02/12/2018]</w:t>
      </w:r>
    </w:p>
    <w:p w14:paraId="4087F3BC" w14:textId="77777777" w:rsidR="00691D17" w:rsidRPr="00C426E2" w:rsidRDefault="000124E4" w:rsidP="00944EC9">
      <w:pPr>
        <w:keepLines/>
        <w:numPr>
          <w:ilvl w:val="0"/>
          <w:numId w:val="1"/>
        </w:numPr>
        <w:suppressAutoHyphens/>
        <w:spacing w:after="240" w:line="240" w:lineRule="auto"/>
        <w:ind w:left="567" w:hanging="567"/>
        <w:jc w:val="both"/>
        <w:rPr>
          <w:rFonts w:ascii="Arial" w:hAnsi="Arial" w:cs="Arial"/>
          <w:spacing w:val="-10"/>
          <w:sz w:val="20"/>
          <w:szCs w:val="20"/>
          <w:lang w:eastAsia="en-US"/>
        </w:rPr>
      </w:pPr>
      <w:proofErr w:type="spellStart"/>
      <w:r w:rsidRPr="00C426E2">
        <w:rPr>
          <w:rFonts w:ascii="Arial" w:hAnsi="Arial" w:cs="Arial"/>
          <w:spacing w:val="-10"/>
          <w:sz w:val="20"/>
          <w:szCs w:val="20"/>
          <w:lang w:val="es-ES_tradnl" w:eastAsia="en-US"/>
        </w:rPr>
        <w:t>OpenCitations</w:t>
      </w:r>
      <w:proofErr w:type="spellEnd"/>
      <w:r w:rsidRPr="00C426E2">
        <w:rPr>
          <w:rFonts w:ascii="Arial" w:hAnsi="Arial" w:cs="Arial"/>
          <w:spacing w:val="-10"/>
          <w:sz w:val="20"/>
          <w:szCs w:val="20"/>
          <w:lang w:val="es-ES_tradnl" w:eastAsia="en-US"/>
        </w:rPr>
        <w:t xml:space="preserve">. </w:t>
      </w:r>
      <w:hyperlink r:id="rId25" w:history="1">
        <w:r w:rsidRPr="00C426E2">
          <w:rPr>
            <w:rStyle w:val="Hipervnculo"/>
            <w:rFonts w:ascii="Arial" w:hAnsi="Arial" w:cs="Arial"/>
            <w:color w:val="auto"/>
            <w:spacing w:val="-10"/>
            <w:sz w:val="20"/>
            <w:szCs w:val="20"/>
            <w:u w:val="none"/>
            <w:lang w:eastAsia="en-US"/>
          </w:rPr>
          <w:t>http://opencitations.wordpress.com/2013/01/03/open-letter-to-publishers</w:t>
        </w:r>
      </w:hyperlink>
      <w:r w:rsidRPr="00C426E2">
        <w:rPr>
          <w:rFonts w:ascii="Arial" w:hAnsi="Arial" w:cs="Arial"/>
          <w:spacing w:val="-10"/>
          <w:sz w:val="20"/>
          <w:szCs w:val="20"/>
          <w:lang w:val="it-IT" w:eastAsia="en-US"/>
        </w:rPr>
        <w:t xml:space="preserve"> </w:t>
      </w:r>
      <w:r w:rsidRPr="00C426E2">
        <w:rPr>
          <w:rFonts w:ascii="Arial" w:hAnsi="Arial" w:cs="Arial"/>
          <w:spacing w:val="-10"/>
          <w:sz w:val="20"/>
          <w:szCs w:val="20"/>
          <w:lang w:eastAsia="en-US"/>
        </w:rPr>
        <w:t>[</w:t>
      </w:r>
      <w:r w:rsidR="00D53FB5" w:rsidRPr="00C426E2">
        <w:rPr>
          <w:rFonts w:ascii="Arial" w:hAnsi="Arial" w:cs="Arial"/>
          <w:spacing w:val="-10"/>
          <w:sz w:val="20"/>
          <w:szCs w:val="20"/>
          <w:lang w:eastAsia="en-US"/>
        </w:rPr>
        <w:t>Citado el</w:t>
      </w:r>
      <w:r w:rsidRPr="00C426E2">
        <w:rPr>
          <w:rFonts w:ascii="Arial" w:hAnsi="Arial" w:cs="Arial"/>
          <w:spacing w:val="-10"/>
          <w:sz w:val="20"/>
          <w:szCs w:val="20"/>
          <w:lang w:eastAsia="en-US"/>
        </w:rPr>
        <w:t xml:space="preserve"> 02/12/2018]</w:t>
      </w:r>
    </w:p>
    <w:p w14:paraId="3A9E3D8D" w14:textId="77777777" w:rsidR="00691D17" w:rsidRDefault="00691D17" w:rsidP="00944EC9">
      <w:pPr>
        <w:keepLines/>
        <w:numPr>
          <w:ilvl w:val="0"/>
          <w:numId w:val="1"/>
        </w:numPr>
        <w:suppressAutoHyphens/>
        <w:spacing w:after="240" w:line="240" w:lineRule="auto"/>
        <w:ind w:left="567" w:hanging="567"/>
        <w:jc w:val="both"/>
        <w:rPr>
          <w:rFonts w:ascii="Arial" w:hAnsi="Arial" w:cs="Arial"/>
          <w:spacing w:val="-10"/>
          <w:sz w:val="20"/>
          <w:szCs w:val="20"/>
          <w:lang w:eastAsia="en-US"/>
        </w:rPr>
      </w:pPr>
      <w:proofErr w:type="spellStart"/>
      <w:r w:rsidRPr="00C426E2">
        <w:rPr>
          <w:rFonts w:ascii="Arial" w:hAnsi="Arial" w:cs="Arial"/>
          <w:spacing w:val="-10"/>
          <w:lang w:val="es-ES_tradnl"/>
        </w:rPr>
        <w:t>Altmetrics</w:t>
      </w:r>
      <w:proofErr w:type="spellEnd"/>
      <w:r w:rsidRPr="00C426E2">
        <w:rPr>
          <w:rFonts w:ascii="Arial" w:hAnsi="Arial" w:cs="Arial"/>
          <w:spacing w:val="-10"/>
          <w:lang w:val="es-ES_tradnl"/>
        </w:rPr>
        <w:t xml:space="preserve">. </w:t>
      </w:r>
      <w:hyperlink r:id="rId26" w:history="1">
        <w:r w:rsidRPr="00C426E2">
          <w:rPr>
            <w:rStyle w:val="Hipervnculo"/>
            <w:rFonts w:ascii="Arial" w:hAnsi="Arial" w:cs="Arial"/>
            <w:color w:val="auto"/>
            <w:spacing w:val="-10"/>
            <w:sz w:val="20"/>
            <w:szCs w:val="20"/>
            <w:u w:val="none"/>
            <w:bdr w:val="none" w:sz="0" w:space="0" w:color="auto" w:frame="1"/>
            <w:lang w:eastAsia="es-ES"/>
          </w:rPr>
          <w:t>http://</w:t>
        </w:r>
        <w:proofErr w:type="spellStart"/>
        <w:r w:rsidRPr="00C426E2">
          <w:rPr>
            <w:rStyle w:val="Hipervnculo"/>
            <w:rFonts w:ascii="Arial" w:hAnsi="Arial" w:cs="Arial"/>
            <w:color w:val="auto"/>
            <w:spacing w:val="-10"/>
            <w:sz w:val="20"/>
            <w:szCs w:val="20"/>
            <w:u w:val="none"/>
            <w:bdr w:val="none" w:sz="0" w:space="0" w:color="auto" w:frame="1"/>
            <w:lang w:eastAsia="es-ES"/>
          </w:rPr>
          <w:t>altmetrics.org</w:t>
        </w:r>
        <w:proofErr w:type="spellEnd"/>
        <w:r w:rsidRPr="00C426E2">
          <w:rPr>
            <w:rStyle w:val="Hipervnculo"/>
            <w:rFonts w:ascii="Arial" w:hAnsi="Arial" w:cs="Arial"/>
            <w:color w:val="auto"/>
            <w:spacing w:val="-10"/>
            <w:sz w:val="20"/>
            <w:szCs w:val="20"/>
            <w:u w:val="none"/>
            <w:bdr w:val="none" w:sz="0" w:space="0" w:color="auto" w:frame="1"/>
            <w:lang w:eastAsia="es-ES"/>
          </w:rPr>
          <w:t>/</w:t>
        </w:r>
        <w:proofErr w:type="spellStart"/>
        <w:r w:rsidRPr="00C426E2">
          <w:rPr>
            <w:rStyle w:val="Hipervnculo"/>
            <w:rFonts w:ascii="Arial" w:hAnsi="Arial" w:cs="Arial"/>
            <w:color w:val="auto"/>
            <w:spacing w:val="-10"/>
            <w:sz w:val="20"/>
            <w:szCs w:val="20"/>
            <w:u w:val="none"/>
            <w:bdr w:val="none" w:sz="0" w:space="0" w:color="auto" w:frame="1"/>
            <w:lang w:eastAsia="es-ES"/>
          </w:rPr>
          <w:t>tools</w:t>
        </w:r>
        <w:proofErr w:type="spellEnd"/>
        <w:r w:rsidRPr="00C426E2">
          <w:rPr>
            <w:rStyle w:val="Hipervnculo"/>
            <w:rFonts w:ascii="Arial" w:hAnsi="Arial" w:cs="Arial"/>
            <w:color w:val="auto"/>
            <w:spacing w:val="-10"/>
            <w:sz w:val="20"/>
            <w:szCs w:val="20"/>
            <w:u w:val="none"/>
            <w:bdr w:val="none" w:sz="0" w:space="0" w:color="auto" w:frame="1"/>
            <w:lang w:eastAsia="es-ES"/>
          </w:rPr>
          <w:t>/</w:t>
        </w:r>
      </w:hyperlink>
      <w:r w:rsidRPr="00C426E2">
        <w:rPr>
          <w:rFonts w:ascii="Arial" w:hAnsi="Arial" w:cs="Arial"/>
          <w:spacing w:val="-10"/>
          <w:sz w:val="20"/>
          <w:szCs w:val="20"/>
          <w:bdr w:val="none" w:sz="0" w:space="0" w:color="auto" w:frame="1"/>
          <w:lang w:eastAsia="es-ES"/>
        </w:rPr>
        <w:t xml:space="preserve"> </w:t>
      </w:r>
      <w:r w:rsidRPr="00C426E2">
        <w:rPr>
          <w:rFonts w:ascii="Arial" w:hAnsi="Arial" w:cs="Arial"/>
          <w:spacing w:val="-10"/>
          <w:sz w:val="20"/>
          <w:szCs w:val="20"/>
          <w:lang w:eastAsia="en-US"/>
        </w:rPr>
        <w:t>[</w:t>
      </w:r>
      <w:r w:rsidR="00D53FB5" w:rsidRPr="00C426E2">
        <w:rPr>
          <w:rFonts w:ascii="Arial" w:hAnsi="Arial" w:cs="Arial"/>
          <w:spacing w:val="-10"/>
          <w:sz w:val="20"/>
          <w:szCs w:val="20"/>
          <w:lang w:eastAsia="en-US"/>
        </w:rPr>
        <w:t>Citado el</w:t>
      </w:r>
      <w:r w:rsidRPr="00C426E2">
        <w:rPr>
          <w:rFonts w:ascii="Arial" w:hAnsi="Arial" w:cs="Arial"/>
          <w:spacing w:val="-10"/>
          <w:sz w:val="20"/>
          <w:szCs w:val="20"/>
          <w:lang w:eastAsia="en-US"/>
        </w:rPr>
        <w:t xml:space="preserve"> 02/12/2018]</w:t>
      </w:r>
    </w:p>
    <w:p w14:paraId="454252B7" w14:textId="77777777" w:rsidR="008538A7" w:rsidRDefault="008538A7" w:rsidP="008538A7">
      <w:pPr>
        <w:keepLines/>
        <w:suppressAutoHyphens/>
        <w:spacing w:after="120" w:line="240" w:lineRule="auto"/>
        <w:jc w:val="both"/>
        <w:rPr>
          <w:rFonts w:ascii="Arial" w:hAnsi="Arial" w:cs="Arial"/>
          <w:spacing w:val="-10"/>
          <w:sz w:val="20"/>
          <w:szCs w:val="20"/>
          <w:lang w:eastAsia="en-US"/>
        </w:rPr>
        <w:sectPr w:rsidR="008538A7" w:rsidSect="00C426E2">
          <w:type w:val="continuous"/>
          <w:pgSz w:w="11901" w:h="16817"/>
          <w:pgMar w:top="2015" w:right="1701" w:bottom="1701" w:left="1701" w:header="1417" w:footer="1417" w:gutter="0"/>
          <w:cols w:num="2" w:space="284"/>
          <w:formProt w:val="0"/>
          <w:docGrid w:linePitch="360"/>
        </w:sectPr>
      </w:pPr>
    </w:p>
    <w:p w14:paraId="5DF8EB18" w14:textId="77777777" w:rsidR="00CB0E70" w:rsidRDefault="00CB0E70" w:rsidP="00C426E2">
      <w:pPr>
        <w:spacing w:after="0" w:line="240" w:lineRule="auto"/>
        <w:jc w:val="both"/>
        <w:rPr>
          <w:rFonts w:ascii="Arial" w:hAnsi="Arial" w:cs="Arial"/>
          <w:spacing w:val="-10"/>
          <w:sz w:val="20"/>
          <w:szCs w:val="20"/>
        </w:rPr>
      </w:pPr>
    </w:p>
    <w:p w14:paraId="1C6C0B14" w14:textId="77777777" w:rsidR="008538A7" w:rsidRPr="00C426E2" w:rsidRDefault="008538A7" w:rsidP="00C426E2">
      <w:pPr>
        <w:spacing w:after="0" w:line="240" w:lineRule="auto"/>
        <w:jc w:val="both"/>
        <w:rPr>
          <w:rFonts w:ascii="Arial" w:hAnsi="Arial" w:cs="Arial"/>
          <w:spacing w:val="-10"/>
          <w:sz w:val="20"/>
          <w:szCs w:val="20"/>
        </w:rPr>
      </w:pPr>
    </w:p>
    <w:p w14:paraId="315FEB1C" w14:textId="77777777" w:rsidR="00F972CC" w:rsidRPr="00C426E2" w:rsidRDefault="009B24D9" w:rsidP="00C426E2">
      <w:pPr>
        <w:spacing w:after="0" w:line="240" w:lineRule="auto"/>
        <w:jc w:val="both"/>
        <w:rPr>
          <w:rFonts w:ascii="Arial" w:hAnsi="Arial" w:cs="Arial"/>
          <w:spacing w:val="-10"/>
          <w:sz w:val="20"/>
          <w:szCs w:val="20"/>
          <w:lang w:val="en-US" w:eastAsia="en-US"/>
        </w:rPr>
      </w:pPr>
      <w:r w:rsidRPr="00C426E2">
        <w:rPr>
          <w:rFonts w:ascii="Arial" w:hAnsi="Arial" w:cs="Arial"/>
          <w:spacing w:val="-10"/>
          <w:sz w:val="20"/>
          <w:szCs w:val="20"/>
          <w:lang w:val="en-US" w:eastAsia="en-US"/>
        </w:rPr>
        <w:t xml:space="preserve">ENLACES </w:t>
      </w:r>
      <w:proofErr w:type="spellStart"/>
      <w:r w:rsidRPr="00C426E2">
        <w:rPr>
          <w:rFonts w:ascii="Arial" w:hAnsi="Arial" w:cs="Arial"/>
          <w:spacing w:val="-10"/>
          <w:sz w:val="20"/>
          <w:szCs w:val="20"/>
          <w:lang w:val="en-US" w:eastAsia="en-US"/>
        </w:rPr>
        <w:t>RELACIONADOS</w:t>
      </w:r>
      <w:proofErr w:type="spellEnd"/>
    </w:p>
    <w:p w14:paraId="47CB6085" w14:textId="77777777" w:rsidR="00F972CC" w:rsidRPr="00C426E2" w:rsidRDefault="00F972CC" w:rsidP="00C426E2">
      <w:pPr>
        <w:pStyle w:val="Prrafodelista"/>
        <w:numPr>
          <w:ilvl w:val="0"/>
          <w:numId w:val="9"/>
        </w:numPr>
        <w:spacing w:after="120" w:line="240" w:lineRule="auto"/>
        <w:ind w:left="284" w:hanging="284"/>
        <w:contextualSpacing w:val="0"/>
        <w:jc w:val="both"/>
        <w:rPr>
          <w:rFonts w:ascii="Arial" w:hAnsi="Arial" w:cs="Arial"/>
          <w:bCs/>
          <w:spacing w:val="-10"/>
          <w:sz w:val="20"/>
          <w:szCs w:val="20"/>
          <w:lang w:val="en-US"/>
        </w:rPr>
      </w:pPr>
      <w:r w:rsidRPr="00C426E2">
        <w:rPr>
          <w:rStyle w:val="Cuadrculamedia11"/>
          <w:rFonts w:ascii="Arial" w:hAnsi="Arial" w:cs="Arial"/>
          <w:color w:val="auto"/>
          <w:spacing w:val="-10"/>
          <w:sz w:val="20"/>
          <w:szCs w:val="20"/>
          <w:lang w:val="en-US"/>
        </w:rPr>
        <w:t xml:space="preserve">DORA. </w:t>
      </w:r>
      <w:r w:rsidRPr="00C426E2">
        <w:rPr>
          <w:rFonts w:ascii="Arial" w:hAnsi="Arial" w:cs="Arial"/>
          <w:bCs/>
          <w:spacing w:val="-10"/>
          <w:sz w:val="20"/>
          <w:szCs w:val="20"/>
          <w:lang w:val="en-US"/>
        </w:rPr>
        <w:t xml:space="preserve">San Francisco Declaration on Research Assessment. </w:t>
      </w:r>
      <w:hyperlink r:id="rId27" w:history="1">
        <w:r w:rsidRPr="00C426E2">
          <w:rPr>
            <w:rStyle w:val="Hipervnculo"/>
            <w:rFonts w:ascii="Arial" w:hAnsi="Arial" w:cs="Arial"/>
            <w:bCs/>
            <w:color w:val="auto"/>
            <w:spacing w:val="-10"/>
            <w:sz w:val="20"/>
            <w:szCs w:val="20"/>
            <w:u w:val="none"/>
            <w:lang w:val="en-US"/>
          </w:rPr>
          <w:t>https://</w:t>
        </w:r>
        <w:proofErr w:type="spellStart"/>
        <w:r w:rsidRPr="00C426E2">
          <w:rPr>
            <w:rStyle w:val="Hipervnculo"/>
            <w:rFonts w:ascii="Arial" w:hAnsi="Arial" w:cs="Arial"/>
            <w:bCs/>
            <w:color w:val="auto"/>
            <w:spacing w:val="-10"/>
            <w:sz w:val="20"/>
            <w:szCs w:val="20"/>
            <w:u w:val="none"/>
            <w:lang w:val="en-US"/>
          </w:rPr>
          <w:t>sfdora.org</w:t>
        </w:r>
        <w:proofErr w:type="spellEnd"/>
        <w:r w:rsidRPr="00C426E2">
          <w:rPr>
            <w:rStyle w:val="Hipervnculo"/>
            <w:rFonts w:ascii="Arial" w:hAnsi="Arial" w:cs="Arial"/>
            <w:bCs/>
            <w:color w:val="auto"/>
            <w:spacing w:val="-10"/>
            <w:sz w:val="20"/>
            <w:szCs w:val="20"/>
            <w:u w:val="none"/>
            <w:lang w:val="en-US"/>
          </w:rPr>
          <w:t>/read/</w:t>
        </w:r>
      </w:hyperlink>
      <w:r w:rsidRPr="00C426E2">
        <w:rPr>
          <w:rFonts w:ascii="Arial" w:hAnsi="Arial" w:cs="Arial"/>
          <w:bCs/>
          <w:spacing w:val="-10"/>
          <w:sz w:val="20"/>
          <w:szCs w:val="20"/>
          <w:lang w:val="en-US"/>
        </w:rPr>
        <w:t xml:space="preserve"> </w:t>
      </w:r>
    </w:p>
    <w:p w14:paraId="6042B5DE" w14:textId="77777777" w:rsidR="00691D17" w:rsidRPr="00C426E2" w:rsidRDefault="00691D17" w:rsidP="00C426E2">
      <w:pPr>
        <w:pStyle w:val="Prrafodelista"/>
        <w:numPr>
          <w:ilvl w:val="0"/>
          <w:numId w:val="9"/>
        </w:numPr>
        <w:spacing w:after="120" w:line="240" w:lineRule="auto"/>
        <w:ind w:left="284" w:hanging="284"/>
        <w:contextualSpacing w:val="0"/>
        <w:jc w:val="both"/>
        <w:rPr>
          <w:rFonts w:ascii="Arial" w:hAnsi="Arial" w:cs="Arial"/>
          <w:bCs/>
          <w:spacing w:val="-10"/>
          <w:sz w:val="20"/>
          <w:szCs w:val="20"/>
          <w:lang w:val="en-US"/>
        </w:rPr>
      </w:pPr>
      <w:proofErr w:type="spellStart"/>
      <w:r w:rsidRPr="00C426E2">
        <w:rPr>
          <w:rFonts w:ascii="Arial" w:hAnsi="Arial" w:cs="Arial"/>
          <w:bCs/>
          <w:spacing w:val="-10"/>
          <w:sz w:val="20"/>
          <w:szCs w:val="20"/>
          <w:lang w:val="en-US"/>
        </w:rPr>
        <w:t>Clarivate</w:t>
      </w:r>
      <w:proofErr w:type="spellEnd"/>
      <w:r w:rsidRPr="00C426E2">
        <w:rPr>
          <w:rFonts w:ascii="Arial" w:hAnsi="Arial" w:cs="Arial"/>
          <w:bCs/>
          <w:spacing w:val="-10"/>
          <w:sz w:val="20"/>
          <w:szCs w:val="20"/>
          <w:lang w:val="en-US"/>
        </w:rPr>
        <w:t xml:space="preserve"> Analytics. </w:t>
      </w:r>
      <w:hyperlink r:id="rId28" w:history="1">
        <w:r w:rsidRPr="00C426E2">
          <w:rPr>
            <w:rStyle w:val="Hipervnculo"/>
            <w:rFonts w:ascii="Arial" w:hAnsi="Arial" w:cs="Arial"/>
            <w:bCs/>
            <w:color w:val="auto"/>
            <w:spacing w:val="-10"/>
            <w:sz w:val="20"/>
            <w:szCs w:val="20"/>
            <w:u w:val="none"/>
            <w:lang w:val="en-US"/>
          </w:rPr>
          <w:t>https://</w:t>
        </w:r>
        <w:proofErr w:type="spellStart"/>
        <w:r w:rsidRPr="00C426E2">
          <w:rPr>
            <w:rStyle w:val="Hipervnculo"/>
            <w:rFonts w:ascii="Arial" w:hAnsi="Arial" w:cs="Arial"/>
            <w:bCs/>
            <w:color w:val="auto"/>
            <w:spacing w:val="-10"/>
            <w:sz w:val="20"/>
            <w:szCs w:val="20"/>
            <w:u w:val="none"/>
            <w:lang w:val="en-US"/>
          </w:rPr>
          <w:t>clarivate.com</w:t>
        </w:r>
        <w:proofErr w:type="spellEnd"/>
        <w:r w:rsidRPr="00C426E2">
          <w:rPr>
            <w:rStyle w:val="Hipervnculo"/>
            <w:rFonts w:ascii="Arial" w:hAnsi="Arial" w:cs="Arial"/>
            <w:bCs/>
            <w:color w:val="auto"/>
            <w:spacing w:val="-10"/>
            <w:sz w:val="20"/>
            <w:szCs w:val="20"/>
            <w:u w:val="none"/>
            <w:lang w:val="en-US"/>
          </w:rPr>
          <w:t>/</w:t>
        </w:r>
      </w:hyperlink>
      <w:r w:rsidRPr="00C426E2">
        <w:rPr>
          <w:rFonts w:ascii="Arial" w:hAnsi="Arial" w:cs="Arial"/>
          <w:bCs/>
          <w:spacing w:val="-10"/>
          <w:sz w:val="20"/>
          <w:szCs w:val="20"/>
          <w:lang w:val="en-US"/>
        </w:rPr>
        <w:t xml:space="preserve"> </w:t>
      </w:r>
    </w:p>
    <w:p w14:paraId="7A47E089" w14:textId="77777777" w:rsidR="00F972CC" w:rsidRPr="00962182" w:rsidRDefault="00F972CC" w:rsidP="00C426E2">
      <w:pPr>
        <w:spacing w:after="0" w:line="240" w:lineRule="auto"/>
        <w:jc w:val="both"/>
        <w:rPr>
          <w:rFonts w:ascii="Arial" w:hAnsi="Arial" w:cs="Arial"/>
          <w:sz w:val="20"/>
          <w:szCs w:val="20"/>
          <w:lang w:val="en-US" w:eastAsia="en-US"/>
        </w:rPr>
      </w:pPr>
    </w:p>
    <w:p w14:paraId="327DCE46" w14:textId="77777777" w:rsidR="00AF7D99" w:rsidRPr="00962182" w:rsidRDefault="00AF7D99" w:rsidP="00C426E2">
      <w:pPr>
        <w:spacing w:after="0" w:line="240" w:lineRule="auto"/>
        <w:jc w:val="both"/>
        <w:rPr>
          <w:rFonts w:ascii="Arial" w:hAnsi="Arial" w:cs="Arial"/>
          <w:sz w:val="20"/>
          <w:szCs w:val="20"/>
          <w:lang w:val="en-US"/>
        </w:rPr>
      </w:pPr>
      <w:bookmarkStart w:id="1" w:name="_GoBack"/>
      <w:bookmarkEnd w:id="1"/>
    </w:p>
    <w:sectPr w:rsidR="00AF7D99" w:rsidRPr="00962182" w:rsidSect="00C426E2">
      <w:type w:val="continuous"/>
      <w:pgSz w:w="11901" w:h="16817"/>
      <w:pgMar w:top="2015" w:right="1701" w:bottom="1701" w:left="1701" w:header="1417" w:footer="1417" w:gutter="0"/>
      <w:cols w:num="2" w:space="284"/>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4046A" w14:textId="77777777" w:rsidR="007A2D40" w:rsidRDefault="007A2D40" w:rsidP="00173399">
      <w:pPr>
        <w:spacing w:after="0" w:line="240" w:lineRule="auto"/>
      </w:pPr>
      <w:r>
        <w:separator/>
      </w:r>
    </w:p>
  </w:endnote>
  <w:endnote w:type="continuationSeparator" w:id="0">
    <w:p w14:paraId="5B95C5A3" w14:textId="77777777" w:rsidR="007A2D40" w:rsidRDefault="007A2D40" w:rsidP="0017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28B2" w14:textId="77777777" w:rsidR="00356C74" w:rsidRDefault="00356C74" w:rsidP="00526A06">
    <w:pPr>
      <w:pStyle w:val="Piedepgina"/>
      <w:framePr w:wrap="none" w:vAnchor="text" w:hAnchor="margin" w:xAlign="center" w:y="1"/>
      <w:rPr>
        <w:rStyle w:val="Nmerodepgina"/>
      </w:rPr>
    </w:pPr>
    <w:r>
      <w:rPr>
        <w:rStyle w:val="Nmerodepgina"/>
      </w:rPr>
      <w:fldChar w:fldCharType="begin"/>
    </w:r>
    <w:r w:rsidR="00F55BB3">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0B8F660" w14:textId="77777777" w:rsidR="00356C74" w:rsidRDefault="00356C7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FC5E" w14:textId="77777777" w:rsidR="0036124A" w:rsidRPr="0036124A" w:rsidRDefault="0036124A" w:rsidP="0036124A">
    <w:pPr>
      <w:pBdr>
        <w:top w:val="single" w:sz="4" w:space="1" w:color="auto"/>
      </w:pBdr>
      <w:tabs>
        <w:tab w:val="center" w:pos="4252"/>
        <w:tab w:val="right" w:pos="8504"/>
      </w:tabs>
      <w:spacing w:after="0" w:line="240" w:lineRule="auto"/>
      <w:jc w:val="right"/>
      <w:rPr>
        <w:rFonts w:ascii="Arial" w:hAnsi="Arial" w:cs="Arial"/>
        <w:sz w:val="16"/>
        <w:szCs w:val="16"/>
        <w:lang w:eastAsia="en-US"/>
      </w:rPr>
    </w:pPr>
    <w:r w:rsidRPr="0036124A">
      <w:rPr>
        <w:rFonts w:ascii="Arial" w:hAnsi="Arial" w:cs="Arial"/>
        <w:sz w:val="16"/>
        <w:szCs w:val="16"/>
        <w:lang w:eastAsia="en-US"/>
      </w:rPr>
      <w:t xml:space="preserve">Ediciones Universidad de Salamanca / CC </w:t>
    </w:r>
    <w:proofErr w:type="spellStart"/>
    <w:r w:rsidRPr="0036124A">
      <w:rPr>
        <w:rFonts w:ascii="Arial" w:hAnsi="Arial" w:cs="Arial"/>
        <w:sz w:val="16"/>
        <w:szCs w:val="16"/>
        <w:lang w:eastAsia="en-US"/>
      </w:rPr>
      <w:t>BY</w:t>
    </w:r>
    <w:proofErr w:type="spellEnd"/>
    <w:r w:rsidRPr="0036124A">
      <w:rPr>
        <w:rFonts w:ascii="Arial" w:hAnsi="Arial" w:cs="Arial"/>
        <w:sz w:val="16"/>
        <w:szCs w:val="16"/>
        <w:lang w:eastAsia="en-US"/>
      </w:rPr>
      <w:t>-</w:t>
    </w:r>
    <w:proofErr w:type="spellStart"/>
    <w:r w:rsidRPr="0036124A">
      <w:rPr>
        <w:rFonts w:ascii="Arial" w:hAnsi="Arial" w:cs="Arial"/>
        <w:sz w:val="16"/>
        <w:szCs w:val="16"/>
        <w:lang w:eastAsia="en-US"/>
      </w:rPr>
      <w:t>NC</w:t>
    </w:r>
    <w:proofErr w:type="spellEnd"/>
    <w:r w:rsidRPr="0036124A">
      <w:rPr>
        <w:rFonts w:ascii="Arial" w:hAnsi="Arial" w:cs="Arial"/>
        <w:sz w:val="16"/>
        <w:szCs w:val="16"/>
        <w:lang w:eastAsia="en-US"/>
      </w:rPr>
      <w:t>-ND</w:t>
    </w:r>
    <w:r w:rsidRPr="0036124A">
      <w:rPr>
        <w:rFonts w:ascii="Arial" w:hAnsi="Arial" w:cs="Arial"/>
        <w:sz w:val="16"/>
        <w:szCs w:val="16"/>
        <w:lang w:eastAsia="en-US"/>
      </w:rPr>
      <w:tab/>
      <w:t>[</w:t>
    </w:r>
    <w:r w:rsidRPr="0036124A">
      <w:rPr>
        <w:rFonts w:ascii="Arial" w:hAnsi="Arial" w:cs="Arial"/>
        <w:sz w:val="16"/>
        <w:szCs w:val="16"/>
        <w:lang w:eastAsia="en-US"/>
      </w:rPr>
      <w:fldChar w:fldCharType="begin"/>
    </w:r>
    <w:r w:rsidRPr="0036124A">
      <w:rPr>
        <w:rFonts w:ascii="Arial" w:hAnsi="Arial" w:cs="Arial"/>
        <w:sz w:val="16"/>
        <w:szCs w:val="16"/>
        <w:lang w:eastAsia="en-US"/>
      </w:rPr>
      <w:instrText xml:space="preserve"> PAGE  \* MERGEFORMAT </w:instrText>
    </w:r>
    <w:r w:rsidRPr="0036124A">
      <w:rPr>
        <w:rFonts w:ascii="Arial" w:hAnsi="Arial" w:cs="Arial"/>
        <w:sz w:val="16"/>
        <w:szCs w:val="16"/>
        <w:lang w:eastAsia="en-US"/>
      </w:rPr>
      <w:fldChar w:fldCharType="separate"/>
    </w:r>
    <w:r w:rsidR="00944EC9">
      <w:rPr>
        <w:rFonts w:ascii="Arial" w:hAnsi="Arial" w:cs="Arial"/>
        <w:noProof/>
        <w:sz w:val="16"/>
        <w:szCs w:val="16"/>
        <w:lang w:eastAsia="en-US"/>
      </w:rPr>
      <w:t>5</w:t>
    </w:r>
    <w:r w:rsidRPr="0036124A">
      <w:rPr>
        <w:rFonts w:ascii="Arial" w:hAnsi="Arial" w:cs="Arial"/>
        <w:sz w:val="16"/>
        <w:szCs w:val="16"/>
        <w:lang w:eastAsia="en-US"/>
      </w:rPr>
      <w:fldChar w:fldCharType="end"/>
    </w:r>
    <w:r w:rsidRPr="0036124A">
      <w:rPr>
        <w:rFonts w:ascii="Arial" w:hAnsi="Arial" w:cs="Arial"/>
        <w:sz w:val="16"/>
        <w:szCs w:val="16"/>
        <w:lang w:eastAsia="en-US"/>
      </w:rPr>
      <w:t>]</w:t>
    </w:r>
    <w:r w:rsidRPr="0036124A">
      <w:rPr>
        <w:rFonts w:ascii="Arial" w:hAnsi="Arial" w:cs="Arial"/>
        <w:sz w:val="16"/>
        <w:szCs w:val="16"/>
        <w:lang w:eastAsia="en-US"/>
      </w:rPr>
      <w:tab/>
      <w:t xml:space="preserve">Rev. ORL, </w:t>
    </w:r>
    <w:proofErr w:type="spellStart"/>
    <w:r w:rsidRPr="0036124A">
      <w:rPr>
        <w:rFonts w:ascii="Arial" w:hAnsi="Arial" w:cs="Arial"/>
        <w:sz w:val="16"/>
        <w:szCs w:val="16"/>
        <w:lang w:eastAsia="en-US"/>
      </w:rPr>
      <w:t>20xx</w:t>
    </w:r>
    <w:proofErr w:type="spellEnd"/>
    <w:r w:rsidRPr="0036124A">
      <w:rPr>
        <w:rFonts w:ascii="Arial" w:hAnsi="Arial" w:cs="Arial"/>
        <w:sz w:val="16"/>
        <w:szCs w:val="16"/>
        <w:lang w:eastAsia="en-US"/>
      </w:rPr>
      <w:t>, x, x, pp. xx-xx</w:t>
    </w:r>
  </w:p>
  <w:p w14:paraId="77756AD4" w14:textId="77777777" w:rsidR="00356C74" w:rsidRPr="0036124A" w:rsidRDefault="00356C74" w:rsidP="0009651A">
    <w:pPr>
      <w:pStyle w:val="Encabezado"/>
      <w:pBdr>
        <w:top w:val="single" w:sz="4" w:space="1" w:color="auto"/>
      </w:pBdr>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B9DF" w14:textId="77777777" w:rsidR="00356C74" w:rsidRPr="00FA1DFE" w:rsidRDefault="00356C74" w:rsidP="00BC246E">
    <w:pPr>
      <w:pStyle w:val="Encabezado"/>
      <w:pBdr>
        <w:top w:val="single" w:sz="4" w:space="1" w:color="auto"/>
      </w:pBdr>
      <w:jc w:val="right"/>
      <w:rPr>
        <w:rFonts w:ascii="Arial" w:hAnsi="Arial" w:cs="Arial"/>
        <w:sz w:val="16"/>
        <w:szCs w:val="16"/>
      </w:rPr>
    </w:pPr>
    <w:r>
      <w:rPr>
        <w:rStyle w:val="Nmerodepgina"/>
        <w:rFonts w:ascii="Arial" w:hAnsi="Arial" w:cs="Arial"/>
        <w:sz w:val="16"/>
        <w:szCs w:val="16"/>
      </w:rPr>
      <w:t xml:space="preserve">Ediciones </w:t>
    </w:r>
    <w:r w:rsidRPr="00FA1DFE">
      <w:rPr>
        <w:rStyle w:val="Nmerodepgina"/>
        <w:rFonts w:ascii="Arial" w:hAnsi="Arial" w:cs="Arial"/>
        <w:sz w:val="16"/>
        <w:szCs w:val="16"/>
      </w:rPr>
      <w:t>Universidad de Salamanca</w:t>
    </w:r>
    <w:r>
      <w:rPr>
        <w:rStyle w:val="Nmerodepgina"/>
        <w:rFonts w:ascii="Arial" w:hAnsi="Arial" w:cs="Arial"/>
        <w:sz w:val="16"/>
        <w:szCs w:val="16"/>
      </w:rPr>
      <w:t xml:space="preserve"> / CC </w:t>
    </w:r>
    <w:proofErr w:type="spellStart"/>
    <w:r>
      <w:rPr>
        <w:rStyle w:val="Nmerodepgina"/>
        <w:rFonts w:ascii="Arial" w:hAnsi="Arial" w:cs="Arial"/>
        <w:sz w:val="16"/>
        <w:szCs w:val="16"/>
      </w:rPr>
      <w:t>BY</w:t>
    </w:r>
    <w:proofErr w:type="spellEnd"/>
    <w:r>
      <w:rPr>
        <w:rStyle w:val="Nmerodepgina"/>
        <w:rFonts w:ascii="Arial" w:hAnsi="Arial" w:cs="Arial"/>
        <w:sz w:val="16"/>
        <w:szCs w:val="16"/>
      </w:rPr>
      <w:t>-</w:t>
    </w:r>
    <w:proofErr w:type="spellStart"/>
    <w:r>
      <w:rPr>
        <w:rStyle w:val="Nmerodepgina"/>
        <w:rFonts w:ascii="Arial" w:hAnsi="Arial" w:cs="Arial"/>
        <w:sz w:val="16"/>
        <w:szCs w:val="16"/>
      </w:rPr>
      <w:t>NC</w:t>
    </w:r>
    <w:proofErr w:type="spellEnd"/>
    <w:r>
      <w:rPr>
        <w:rStyle w:val="Nmerodepgina"/>
        <w:rFonts w:ascii="Arial" w:hAnsi="Arial" w:cs="Arial"/>
        <w:sz w:val="16"/>
        <w:szCs w:val="16"/>
      </w:rPr>
      <w:t>-ND</w:t>
    </w:r>
    <w:r w:rsidRPr="00FA1DFE">
      <w:rPr>
        <w:rStyle w:val="Nmerodepgina"/>
        <w:rFonts w:ascii="Arial" w:hAnsi="Arial" w:cs="Arial"/>
        <w:sz w:val="16"/>
        <w:szCs w:val="16"/>
      </w:rPr>
      <w:tab/>
      <w:t>[</w:t>
    </w:r>
    <w:r w:rsidRPr="00FA1DFE">
      <w:rPr>
        <w:rStyle w:val="Nmerodepgina"/>
        <w:rFonts w:ascii="Arial" w:hAnsi="Arial" w:cs="Arial"/>
        <w:sz w:val="16"/>
        <w:szCs w:val="16"/>
      </w:rPr>
      <w:fldChar w:fldCharType="begin"/>
    </w:r>
    <w:r w:rsidRPr="00FA1DFE">
      <w:rPr>
        <w:rStyle w:val="Nmerodepgina"/>
        <w:rFonts w:ascii="Arial" w:hAnsi="Arial" w:cs="Arial"/>
        <w:sz w:val="16"/>
        <w:szCs w:val="16"/>
      </w:rPr>
      <w:instrText xml:space="preserve"> </w:instrText>
    </w:r>
    <w:r w:rsidR="00F55BB3">
      <w:rPr>
        <w:rStyle w:val="Nmerodepgina"/>
        <w:rFonts w:ascii="Arial" w:hAnsi="Arial" w:cs="Arial"/>
        <w:sz w:val="16"/>
        <w:szCs w:val="16"/>
      </w:rPr>
      <w:instrText>PAGE</w:instrText>
    </w:r>
    <w:r w:rsidRPr="00FA1DFE">
      <w:rPr>
        <w:rStyle w:val="Nmerodepgina"/>
        <w:rFonts w:ascii="Arial" w:hAnsi="Arial" w:cs="Arial"/>
        <w:sz w:val="16"/>
        <w:szCs w:val="16"/>
      </w:rPr>
      <w:instrText xml:space="preserve">  \* MERGEFORMAT </w:instrText>
    </w:r>
    <w:r w:rsidRPr="00FA1DFE">
      <w:rPr>
        <w:rStyle w:val="Nmerodepgina"/>
        <w:rFonts w:ascii="Arial" w:hAnsi="Arial" w:cs="Arial"/>
        <w:sz w:val="16"/>
        <w:szCs w:val="16"/>
      </w:rPr>
      <w:fldChar w:fldCharType="separate"/>
    </w:r>
    <w:r>
      <w:rPr>
        <w:rStyle w:val="Nmerodepgina"/>
        <w:rFonts w:ascii="Arial" w:hAnsi="Arial" w:cs="Arial"/>
        <w:noProof/>
        <w:sz w:val="16"/>
        <w:szCs w:val="16"/>
      </w:rPr>
      <w:t>1</w:t>
    </w:r>
    <w:r w:rsidRPr="00FA1DFE">
      <w:rPr>
        <w:rStyle w:val="Nmerodepgina"/>
        <w:rFonts w:ascii="Arial" w:hAnsi="Arial" w:cs="Arial"/>
        <w:sz w:val="16"/>
        <w:szCs w:val="16"/>
      </w:rPr>
      <w:fldChar w:fldCharType="end"/>
    </w:r>
    <w:r w:rsidRPr="00FA1DFE">
      <w:rPr>
        <w:rStyle w:val="Nmerodepgina"/>
        <w:rFonts w:ascii="Arial" w:hAnsi="Arial" w:cs="Arial"/>
        <w:sz w:val="16"/>
        <w:szCs w:val="16"/>
      </w:rPr>
      <w:t>]</w:t>
    </w:r>
    <w:r w:rsidRPr="00FA1DFE">
      <w:rPr>
        <w:rStyle w:val="Nmerodepgina"/>
        <w:rFonts w:ascii="Arial" w:hAnsi="Arial" w:cs="Arial"/>
        <w:sz w:val="16"/>
        <w:szCs w:val="16"/>
      </w:rPr>
      <w:tab/>
    </w:r>
    <w:r>
      <w:rPr>
        <w:rFonts w:ascii="Arial" w:hAnsi="Arial" w:cs="Arial"/>
        <w:sz w:val="16"/>
        <w:szCs w:val="16"/>
      </w:rPr>
      <w:t xml:space="preserve">Rev. ORL, </w:t>
    </w:r>
    <w:proofErr w:type="spellStart"/>
    <w:r>
      <w:rPr>
        <w:rFonts w:ascii="Arial" w:hAnsi="Arial" w:cs="Arial"/>
        <w:sz w:val="16"/>
        <w:szCs w:val="16"/>
      </w:rPr>
      <w:t>20xx</w:t>
    </w:r>
    <w:proofErr w:type="spellEnd"/>
    <w:r>
      <w:rPr>
        <w:rFonts w:ascii="Arial" w:hAnsi="Arial" w:cs="Arial"/>
        <w:sz w:val="16"/>
        <w:szCs w:val="16"/>
      </w:rPr>
      <w:t>, x</w:t>
    </w:r>
    <w:r w:rsidRPr="00FA1DFE">
      <w:rPr>
        <w:rFonts w:ascii="Arial" w:hAnsi="Arial" w:cs="Arial"/>
        <w:sz w:val="16"/>
        <w:szCs w:val="16"/>
      </w:rPr>
      <w:t xml:space="preserve">, </w:t>
    </w:r>
    <w:r>
      <w:rPr>
        <w:rFonts w:ascii="Arial" w:hAnsi="Arial" w:cs="Arial"/>
        <w:sz w:val="16"/>
        <w:szCs w:val="16"/>
      </w:rPr>
      <w:t>x</w:t>
    </w:r>
    <w:r w:rsidRPr="00FA1DFE">
      <w:rPr>
        <w:rFonts w:ascii="Arial" w:hAnsi="Arial" w:cs="Arial"/>
        <w:sz w:val="16"/>
        <w:szCs w:val="16"/>
      </w:rPr>
      <w:t>, pp. xx-xx</w:t>
    </w:r>
  </w:p>
  <w:p w14:paraId="5CD260D3" w14:textId="77777777" w:rsidR="00356C74" w:rsidRDefault="00356C74" w:rsidP="0023778A">
    <w:pPr>
      <w:pStyle w:val="Encabezado"/>
      <w:pBdr>
        <w:top w:val="single" w:sz="4" w:space="1" w:color="auto"/>
      </w:pBd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CBBA" w14:textId="77777777" w:rsidR="007A2D40" w:rsidRDefault="007A2D40" w:rsidP="00173399">
      <w:pPr>
        <w:spacing w:after="0" w:line="240" w:lineRule="auto"/>
      </w:pPr>
      <w:r>
        <w:separator/>
      </w:r>
    </w:p>
  </w:footnote>
  <w:footnote w:type="continuationSeparator" w:id="0">
    <w:p w14:paraId="103248F1" w14:textId="77777777" w:rsidR="007A2D40" w:rsidRDefault="007A2D40" w:rsidP="001733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E7E4" w14:textId="77777777" w:rsidR="00356C74" w:rsidRDefault="00356C74" w:rsidP="007254D3">
    <w:pPr>
      <w:pBdr>
        <w:bottom w:val="single" w:sz="4" w:space="1" w:color="auto"/>
      </w:pBdr>
      <w:spacing w:after="0" w:line="240" w:lineRule="auto"/>
      <w:jc w:val="center"/>
      <w:outlineLvl w:val="0"/>
      <w:rPr>
        <w:lang w:val="it-IT"/>
      </w:rPr>
    </w:pPr>
    <w:proofErr w:type="spellStart"/>
    <w:r>
      <w:rPr>
        <w:lang w:val="it-IT"/>
      </w:rPr>
      <w:t>Título</w:t>
    </w:r>
    <w:proofErr w:type="spellEnd"/>
    <w:r>
      <w:rPr>
        <w:lang w:val="it-IT"/>
      </w:rPr>
      <w:t xml:space="preserve"> </w:t>
    </w:r>
    <w:proofErr w:type="spellStart"/>
    <w:r>
      <w:rPr>
        <w:lang w:val="it-IT"/>
      </w:rPr>
      <w:t>abreviado</w:t>
    </w:r>
    <w:proofErr w:type="spellEnd"/>
  </w:p>
  <w:p w14:paraId="6B3DD91D" w14:textId="77777777" w:rsidR="00356C74" w:rsidRDefault="00356C74" w:rsidP="007254D3">
    <w:pPr>
      <w:pBdr>
        <w:bottom w:val="single" w:sz="4" w:space="1" w:color="auto"/>
      </w:pBdr>
      <w:spacing w:after="0" w:line="240" w:lineRule="auto"/>
      <w:jc w:val="center"/>
      <w:outlineLvl w:val="0"/>
      <w:rPr>
        <w:lang w:val="it-IT"/>
      </w:rPr>
    </w:pPr>
    <w:r>
      <w:rPr>
        <w:lang w:val="it-IT"/>
      </w:rPr>
      <w:t>Autor</w:t>
    </w:r>
  </w:p>
  <w:p w14:paraId="3EBF0BB8" w14:textId="77777777" w:rsidR="00356C74" w:rsidRDefault="00356C7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14C6" w14:textId="77777777" w:rsidR="006218FD" w:rsidRPr="006218FD" w:rsidRDefault="006218FD" w:rsidP="006218FD">
    <w:pPr>
      <w:spacing w:after="0" w:line="240" w:lineRule="auto"/>
      <w:jc w:val="center"/>
      <w:outlineLvl w:val="0"/>
      <w:rPr>
        <w:rFonts w:ascii="Arial" w:hAnsi="Arial" w:cs="Arial"/>
        <w:bCs/>
        <w:smallCaps/>
        <w:sz w:val="16"/>
        <w:szCs w:val="16"/>
      </w:rPr>
    </w:pPr>
    <w:r w:rsidRPr="006218FD">
      <w:rPr>
        <w:rFonts w:ascii="Arial" w:hAnsi="Arial" w:cs="Arial"/>
        <w:bCs/>
        <w:smallCaps/>
        <w:sz w:val="16"/>
        <w:szCs w:val="16"/>
      </w:rPr>
      <w:t>Declaración de San Francisco sobre la evaluación de la investigación</w:t>
    </w:r>
  </w:p>
  <w:p w14:paraId="0F5BF621" w14:textId="248EEB23" w:rsidR="00356C74" w:rsidRPr="00632751" w:rsidRDefault="00356C74" w:rsidP="00632751">
    <w:pPr>
      <w:spacing w:after="0" w:line="240" w:lineRule="auto"/>
      <w:jc w:val="center"/>
      <w:outlineLvl w:val="0"/>
      <w:rPr>
        <w:rFonts w:ascii="Arial" w:hAnsi="Arial" w:cs="Arial"/>
        <w:smallCaps/>
        <w:sz w:val="16"/>
        <w:szCs w:val="16"/>
        <w:lang w:val="it-I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6EDB" w14:textId="77777777" w:rsidR="00356C74" w:rsidRPr="00AE7BDA" w:rsidRDefault="00356C74" w:rsidP="00AE7BDA">
    <w:pPr>
      <w:spacing w:after="0" w:line="240" w:lineRule="auto"/>
      <w:jc w:val="center"/>
      <w:outlineLvl w:val="0"/>
      <w:rPr>
        <w:rFonts w:ascii="Arial" w:hAnsi="Arial" w:cs="Arial"/>
        <w:sz w:val="16"/>
        <w:szCs w:val="16"/>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AF"/>
    <w:multiLevelType w:val="hybridMultilevel"/>
    <w:tmpl w:val="68DAD05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153191"/>
    <w:multiLevelType w:val="hybridMultilevel"/>
    <w:tmpl w:val="AE52F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2E707E"/>
    <w:multiLevelType w:val="hybridMultilevel"/>
    <w:tmpl w:val="B1B4C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6801B9"/>
    <w:multiLevelType w:val="hybridMultilevel"/>
    <w:tmpl w:val="08865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DE747D"/>
    <w:multiLevelType w:val="hybridMultilevel"/>
    <w:tmpl w:val="8012AF4E"/>
    <w:lvl w:ilvl="0" w:tplc="B844BBC8">
      <w:start w:val="1"/>
      <w:numFmt w:val="decimal"/>
      <w:lvlText w:val="%1."/>
      <w:lvlJc w:val="left"/>
      <w:pPr>
        <w:ind w:left="720" w:hanging="360"/>
      </w:pPr>
      <w:rPr>
        <w:rFonts w:ascii="Arial" w:hAnsi="Arial"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497CCB"/>
    <w:multiLevelType w:val="hybridMultilevel"/>
    <w:tmpl w:val="73A4B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E520BF"/>
    <w:multiLevelType w:val="hybridMultilevel"/>
    <w:tmpl w:val="F5E26C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090D54"/>
    <w:multiLevelType w:val="hybridMultilevel"/>
    <w:tmpl w:val="23361E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3E6341"/>
    <w:multiLevelType w:val="hybridMultilevel"/>
    <w:tmpl w:val="0A7C75E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2691576"/>
    <w:multiLevelType w:val="hybridMultilevel"/>
    <w:tmpl w:val="F098A4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D93DC5"/>
    <w:multiLevelType w:val="hybridMultilevel"/>
    <w:tmpl w:val="D278D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B80781"/>
    <w:multiLevelType w:val="multilevel"/>
    <w:tmpl w:val="101E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1B33C2"/>
    <w:multiLevelType w:val="hybridMultilevel"/>
    <w:tmpl w:val="BE624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5944B5"/>
    <w:multiLevelType w:val="hybridMultilevel"/>
    <w:tmpl w:val="7DF25108"/>
    <w:lvl w:ilvl="0" w:tplc="362A37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BD730C"/>
    <w:multiLevelType w:val="hybridMultilevel"/>
    <w:tmpl w:val="B818E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705569"/>
    <w:multiLevelType w:val="hybridMultilevel"/>
    <w:tmpl w:val="ED1E3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4D4F1A"/>
    <w:multiLevelType w:val="hybridMultilevel"/>
    <w:tmpl w:val="A8B48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7369D6"/>
    <w:multiLevelType w:val="hybridMultilevel"/>
    <w:tmpl w:val="EA4022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B836B76"/>
    <w:multiLevelType w:val="hybridMultilevel"/>
    <w:tmpl w:val="97286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9785C07"/>
    <w:multiLevelType w:val="hybridMultilevel"/>
    <w:tmpl w:val="6FBCF6F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1495DD7"/>
    <w:multiLevelType w:val="multilevel"/>
    <w:tmpl w:val="EA4022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1CB4B29"/>
    <w:multiLevelType w:val="hybridMultilevel"/>
    <w:tmpl w:val="2F5AE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1"/>
  </w:num>
  <w:num w:numId="5">
    <w:abstractNumId w:val="4"/>
  </w:num>
  <w:num w:numId="6">
    <w:abstractNumId w:val="5"/>
  </w:num>
  <w:num w:numId="7">
    <w:abstractNumId w:val="9"/>
  </w:num>
  <w:num w:numId="8">
    <w:abstractNumId w:val="15"/>
  </w:num>
  <w:num w:numId="9">
    <w:abstractNumId w:val="10"/>
  </w:num>
  <w:num w:numId="10">
    <w:abstractNumId w:val="16"/>
  </w:num>
  <w:num w:numId="11">
    <w:abstractNumId w:val="13"/>
  </w:num>
  <w:num w:numId="12">
    <w:abstractNumId w:val="17"/>
  </w:num>
  <w:num w:numId="13">
    <w:abstractNumId w:val="2"/>
  </w:num>
  <w:num w:numId="14">
    <w:abstractNumId w:val="3"/>
  </w:num>
  <w:num w:numId="15">
    <w:abstractNumId w:val="0"/>
  </w:num>
  <w:num w:numId="16">
    <w:abstractNumId w:val="18"/>
  </w:num>
  <w:num w:numId="17">
    <w:abstractNumId w:val="19"/>
  </w:num>
  <w:num w:numId="18">
    <w:abstractNumId w:val="8"/>
  </w:num>
  <w:num w:numId="19">
    <w:abstractNumId w:val="14"/>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oNotHyphenateCap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62"/>
    <w:rsid w:val="000011F7"/>
    <w:rsid w:val="00004BF4"/>
    <w:rsid w:val="0000607D"/>
    <w:rsid w:val="000124E4"/>
    <w:rsid w:val="000150F1"/>
    <w:rsid w:val="000418ED"/>
    <w:rsid w:val="00046D60"/>
    <w:rsid w:val="00047079"/>
    <w:rsid w:val="00060468"/>
    <w:rsid w:val="00071927"/>
    <w:rsid w:val="0009651A"/>
    <w:rsid w:val="000A08E9"/>
    <w:rsid w:val="000B0C1A"/>
    <w:rsid w:val="000B2BB8"/>
    <w:rsid w:val="000B4630"/>
    <w:rsid w:val="000B55E3"/>
    <w:rsid w:val="000C5CC7"/>
    <w:rsid w:val="000F14E2"/>
    <w:rsid w:val="000F26B9"/>
    <w:rsid w:val="001004D0"/>
    <w:rsid w:val="00115775"/>
    <w:rsid w:val="00115851"/>
    <w:rsid w:val="00125B3F"/>
    <w:rsid w:val="00132C63"/>
    <w:rsid w:val="001353EF"/>
    <w:rsid w:val="00142BA4"/>
    <w:rsid w:val="00146286"/>
    <w:rsid w:val="001471AD"/>
    <w:rsid w:val="00153BC6"/>
    <w:rsid w:val="00154A3A"/>
    <w:rsid w:val="001654E0"/>
    <w:rsid w:val="00173399"/>
    <w:rsid w:val="001841A9"/>
    <w:rsid w:val="00184BEB"/>
    <w:rsid w:val="00197F02"/>
    <w:rsid w:val="001A0A3A"/>
    <w:rsid w:val="001C240D"/>
    <w:rsid w:val="001C5208"/>
    <w:rsid w:val="001C5D75"/>
    <w:rsid w:val="001F120A"/>
    <w:rsid w:val="001F726E"/>
    <w:rsid w:val="00203348"/>
    <w:rsid w:val="0020729D"/>
    <w:rsid w:val="0022323E"/>
    <w:rsid w:val="0023778A"/>
    <w:rsid w:val="002378A9"/>
    <w:rsid w:val="00240A2B"/>
    <w:rsid w:val="00247F21"/>
    <w:rsid w:val="00252C09"/>
    <w:rsid w:val="00267AD7"/>
    <w:rsid w:val="002733C7"/>
    <w:rsid w:val="00277077"/>
    <w:rsid w:val="002800D8"/>
    <w:rsid w:val="00282DA1"/>
    <w:rsid w:val="00282F5D"/>
    <w:rsid w:val="00290EE0"/>
    <w:rsid w:val="0029364D"/>
    <w:rsid w:val="002A2102"/>
    <w:rsid w:val="002A55E1"/>
    <w:rsid w:val="002A5BD7"/>
    <w:rsid w:val="002C1EF3"/>
    <w:rsid w:val="002C216B"/>
    <w:rsid w:val="002F5948"/>
    <w:rsid w:val="00311CC7"/>
    <w:rsid w:val="0031462E"/>
    <w:rsid w:val="00334378"/>
    <w:rsid w:val="00356C74"/>
    <w:rsid w:val="0036124A"/>
    <w:rsid w:val="003652C0"/>
    <w:rsid w:val="00366886"/>
    <w:rsid w:val="0037467A"/>
    <w:rsid w:val="00384D7D"/>
    <w:rsid w:val="00393A51"/>
    <w:rsid w:val="003A59CE"/>
    <w:rsid w:val="003B2C91"/>
    <w:rsid w:val="003B6D02"/>
    <w:rsid w:val="003D6181"/>
    <w:rsid w:val="003E6774"/>
    <w:rsid w:val="003F12C8"/>
    <w:rsid w:val="003F2D2F"/>
    <w:rsid w:val="00400617"/>
    <w:rsid w:val="00400BE8"/>
    <w:rsid w:val="00427248"/>
    <w:rsid w:val="004351FB"/>
    <w:rsid w:val="0044109B"/>
    <w:rsid w:val="00442BDD"/>
    <w:rsid w:val="00445015"/>
    <w:rsid w:val="004470D8"/>
    <w:rsid w:val="00454D36"/>
    <w:rsid w:val="004609E6"/>
    <w:rsid w:val="00461DAE"/>
    <w:rsid w:val="004646E5"/>
    <w:rsid w:val="00465575"/>
    <w:rsid w:val="0046648C"/>
    <w:rsid w:val="00466A53"/>
    <w:rsid w:val="00467F48"/>
    <w:rsid w:val="00474C53"/>
    <w:rsid w:val="0048044B"/>
    <w:rsid w:val="004810BE"/>
    <w:rsid w:val="00493DF5"/>
    <w:rsid w:val="00495A53"/>
    <w:rsid w:val="004A38B7"/>
    <w:rsid w:val="004B387B"/>
    <w:rsid w:val="004B7BE5"/>
    <w:rsid w:val="004C6E2F"/>
    <w:rsid w:val="004C7F53"/>
    <w:rsid w:val="004D45C5"/>
    <w:rsid w:val="004D6F6B"/>
    <w:rsid w:val="004E61E8"/>
    <w:rsid w:val="004F4AD5"/>
    <w:rsid w:val="004F7E2B"/>
    <w:rsid w:val="00505752"/>
    <w:rsid w:val="00507EE7"/>
    <w:rsid w:val="005123AB"/>
    <w:rsid w:val="005216CD"/>
    <w:rsid w:val="005231B5"/>
    <w:rsid w:val="0052374A"/>
    <w:rsid w:val="005246D2"/>
    <w:rsid w:val="00526A06"/>
    <w:rsid w:val="0053400C"/>
    <w:rsid w:val="005567D5"/>
    <w:rsid w:val="00564A60"/>
    <w:rsid w:val="0057240E"/>
    <w:rsid w:val="00581087"/>
    <w:rsid w:val="005B5514"/>
    <w:rsid w:val="005D4766"/>
    <w:rsid w:val="005D739B"/>
    <w:rsid w:val="005E482A"/>
    <w:rsid w:val="005E6EC7"/>
    <w:rsid w:val="00601449"/>
    <w:rsid w:val="00602747"/>
    <w:rsid w:val="0060436A"/>
    <w:rsid w:val="00605D75"/>
    <w:rsid w:val="006144EB"/>
    <w:rsid w:val="006218FD"/>
    <w:rsid w:val="00625582"/>
    <w:rsid w:val="00632751"/>
    <w:rsid w:val="006378B2"/>
    <w:rsid w:val="00653FF1"/>
    <w:rsid w:val="00662A64"/>
    <w:rsid w:val="0067286F"/>
    <w:rsid w:val="0068032B"/>
    <w:rsid w:val="00691D17"/>
    <w:rsid w:val="006A1084"/>
    <w:rsid w:val="006A1BFF"/>
    <w:rsid w:val="006C43C9"/>
    <w:rsid w:val="006C7AB1"/>
    <w:rsid w:val="006D0C33"/>
    <w:rsid w:val="006E714A"/>
    <w:rsid w:val="006F3FE3"/>
    <w:rsid w:val="007254D3"/>
    <w:rsid w:val="00732D5A"/>
    <w:rsid w:val="007354A4"/>
    <w:rsid w:val="007458D9"/>
    <w:rsid w:val="00746F9C"/>
    <w:rsid w:val="00750411"/>
    <w:rsid w:val="00754A8B"/>
    <w:rsid w:val="00764733"/>
    <w:rsid w:val="00764F63"/>
    <w:rsid w:val="00777A0D"/>
    <w:rsid w:val="00781EBC"/>
    <w:rsid w:val="00785526"/>
    <w:rsid w:val="0078624B"/>
    <w:rsid w:val="00787A54"/>
    <w:rsid w:val="00797719"/>
    <w:rsid w:val="007A2D40"/>
    <w:rsid w:val="007A5FBC"/>
    <w:rsid w:val="007B149A"/>
    <w:rsid w:val="007B23A6"/>
    <w:rsid w:val="007C6244"/>
    <w:rsid w:val="007D5FC3"/>
    <w:rsid w:val="007E4595"/>
    <w:rsid w:val="007F5404"/>
    <w:rsid w:val="007F6FAE"/>
    <w:rsid w:val="00805C27"/>
    <w:rsid w:val="008064AE"/>
    <w:rsid w:val="008165E4"/>
    <w:rsid w:val="00823493"/>
    <w:rsid w:val="00823CFE"/>
    <w:rsid w:val="008270C8"/>
    <w:rsid w:val="00836D55"/>
    <w:rsid w:val="0083790C"/>
    <w:rsid w:val="00847852"/>
    <w:rsid w:val="00852B00"/>
    <w:rsid w:val="008538A7"/>
    <w:rsid w:val="0085405A"/>
    <w:rsid w:val="008635BA"/>
    <w:rsid w:val="008644AB"/>
    <w:rsid w:val="0087018F"/>
    <w:rsid w:val="008712F5"/>
    <w:rsid w:val="0087321E"/>
    <w:rsid w:val="008814BA"/>
    <w:rsid w:val="00882F6D"/>
    <w:rsid w:val="00885C4F"/>
    <w:rsid w:val="00894B72"/>
    <w:rsid w:val="008C17BA"/>
    <w:rsid w:val="008C463D"/>
    <w:rsid w:val="008D1146"/>
    <w:rsid w:val="008D2612"/>
    <w:rsid w:val="008D3855"/>
    <w:rsid w:val="008E4131"/>
    <w:rsid w:val="008F3EC6"/>
    <w:rsid w:val="008F7811"/>
    <w:rsid w:val="009104D1"/>
    <w:rsid w:val="00912AA7"/>
    <w:rsid w:val="009155B8"/>
    <w:rsid w:val="00925BCB"/>
    <w:rsid w:val="0092764C"/>
    <w:rsid w:val="009302D1"/>
    <w:rsid w:val="00930327"/>
    <w:rsid w:val="00931B4E"/>
    <w:rsid w:val="00931F7A"/>
    <w:rsid w:val="00936C94"/>
    <w:rsid w:val="00941F43"/>
    <w:rsid w:val="00944EC9"/>
    <w:rsid w:val="0094644B"/>
    <w:rsid w:val="00957C4C"/>
    <w:rsid w:val="00960C14"/>
    <w:rsid w:val="00962182"/>
    <w:rsid w:val="0096252A"/>
    <w:rsid w:val="00972BDB"/>
    <w:rsid w:val="009772A1"/>
    <w:rsid w:val="009818DC"/>
    <w:rsid w:val="009849B6"/>
    <w:rsid w:val="0099654B"/>
    <w:rsid w:val="009B0CD8"/>
    <w:rsid w:val="009B190F"/>
    <w:rsid w:val="009B24D9"/>
    <w:rsid w:val="009C1F51"/>
    <w:rsid w:val="009C516F"/>
    <w:rsid w:val="009D030E"/>
    <w:rsid w:val="009D109D"/>
    <w:rsid w:val="009F04C9"/>
    <w:rsid w:val="009F3C69"/>
    <w:rsid w:val="00A03AF0"/>
    <w:rsid w:val="00A24D95"/>
    <w:rsid w:val="00A26486"/>
    <w:rsid w:val="00A26A67"/>
    <w:rsid w:val="00A40608"/>
    <w:rsid w:val="00A46A50"/>
    <w:rsid w:val="00A57E8A"/>
    <w:rsid w:val="00A63FEE"/>
    <w:rsid w:val="00A7768E"/>
    <w:rsid w:val="00A97A86"/>
    <w:rsid w:val="00AA5DB5"/>
    <w:rsid w:val="00AA6856"/>
    <w:rsid w:val="00AA69F7"/>
    <w:rsid w:val="00AB17E9"/>
    <w:rsid w:val="00AC2FA0"/>
    <w:rsid w:val="00AE7BDA"/>
    <w:rsid w:val="00AF2544"/>
    <w:rsid w:val="00AF42F0"/>
    <w:rsid w:val="00AF44F8"/>
    <w:rsid w:val="00AF7D99"/>
    <w:rsid w:val="00B136A6"/>
    <w:rsid w:val="00B16A64"/>
    <w:rsid w:val="00B175CB"/>
    <w:rsid w:val="00B222F6"/>
    <w:rsid w:val="00B34F19"/>
    <w:rsid w:val="00B406E9"/>
    <w:rsid w:val="00B418CA"/>
    <w:rsid w:val="00B470E3"/>
    <w:rsid w:val="00B52C59"/>
    <w:rsid w:val="00B5361B"/>
    <w:rsid w:val="00B60562"/>
    <w:rsid w:val="00B64045"/>
    <w:rsid w:val="00B644B3"/>
    <w:rsid w:val="00B77935"/>
    <w:rsid w:val="00B93704"/>
    <w:rsid w:val="00B937ED"/>
    <w:rsid w:val="00BB3010"/>
    <w:rsid w:val="00BB3842"/>
    <w:rsid w:val="00BC246E"/>
    <w:rsid w:val="00BC2B48"/>
    <w:rsid w:val="00BD7CF8"/>
    <w:rsid w:val="00BF5FEA"/>
    <w:rsid w:val="00BF60B2"/>
    <w:rsid w:val="00C01E42"/>
    <w:rsid w:val="00C02C41"/>
    <w:rsid w:val="00C10464"/>
    <w:rsid w:val="00C20EDD"/>
    <w:rsid w:val="00C21D11"/>
    <w:rsid w:val="00C21E73"/>
    <w:rsid w:val="00C27814"/>
    <w:rsid w:val="00C41268"/>
    <w:rsid w:val="00C426E2"/>
    <w:rsid w:val="00C629BB"/>
    <w:rsid w:val="00C74223"/>
    <w:rsid w:val="00C8025E"/>
    <w:rsid w:val="00CA0E12"/>
    <w:rsid w:val="00CA57D2"/>
    <w:rsid w:val="00CB0E70"/>
    <w:rsid w:val="00CB2097"/>
    <w:rsid w:val="00CB68B7"/>
    <w:rsid w:val="00CC3E50"/>
    <w:rsid w:val="00CE6456"/>
    <w:rsid w:val="00CE75E3"/>
    <w:rsid w:val="00CF0797"/>
    <w:rsid w:val="00CF4642"/>
    <w:rsid w:val="00D02F39"/>
    <w:rsid w:val="00D13DC8"/>
    <w:rsid w:val="00D237E8"/>
    <w:rsid w:val="00D44F83"/>
    <w:rsid w:val="00D45200"/>
    <w:rsid w:val="00D52577"/>
    <w:rsid w:val="00D53FB5"/>
    <w:rsid w:val="00D60232"/>
    <w:rsid w:val="00D615FF"/>
    <w:rsid w:val="00D65B70"/>
    <w:rsid w:val="00D77755"/>
    <w:rsid w:val="00D8071A"/>
    <w:rsid w:val="00D8289A"/>
    <w:rsid w:val="00D8386E"/>
    <w:rsid w:val="00D93957"/>
    <w:rsid w:val="00DA250A"/>
    <w:rsid w:val="00DA49A0"/>
    <w:rsid w:val="00DA56EE"/>
    <w:rsid w:val="00DB53A7"/>
    <w:rsid w:val="00DD0E37"/>
    <w:rsid w:val="00DD178D"/>
    <w:rsid w:val="00DD4126"/>
    <w:rsid w:val="00DD4AAE"/>
    <w:rsid w:val="00DE0553"/>
    <w:rsid w:val="00DE3247"/>
    <w:rsid w:val="00DE57BD"/>
    <w:rsid w:val="00DF4124"/>
    <w:rsid w:val="00DF7697"/>
    <w:rsid w:val="00E11DB8"/>
    <w:rsid w:val="00E32E80"/>
    <w:rsid w:val="00E34F45"/>
    <w:rsid w:val="00E434E6"/>
    <w:rsid w:val="00E52CBC"/>
    <w:rsid w:val="00E622B7"/>
    <w:rsid w:val="00E650B4"/>
    <w:rsid w:val="00E7039A"/>
    <w:rsid w:val="00E762B3"/>
    <w:rsid w:val="00E91AC9"/>
    <w:rsid w:val="00E9232C"/>
    <w:rsid w:val="00EA07C6"/>
    <w:rsid w:val="00EA0E88"/>
    <w:rsid w:val="00EA244E"/>
    <w:rsid w:val="00EA31F3"/>
    <w:rsid w:val="00EA7298"/>
    <w:rsid w:val="00EA76B4"/>
    <w:rsid w:val="00EB1D26"/>
    <w:rsid w:val="00ED07F8"/>
    <w:rsid w:val="00ED2D66"/>
    <w:rsid w:val="00ED51B4"/>
    <w:rsid w:val="00ED7970"/>
    <w:rsid w:val="00EE0448"/>
    <w:rsid w:val="00EE7389"/>
    <w:rsid w:val="00F051B2"/>
    <w:rsid w:val="00F12455"/>
    <w:rsid w:val="00F166F4"/>
    <w:rsid w:val="00F306BF"/>
    <w:rsid w:val="00F377B1"/>
    <w:rsid w:val="00F37B7E"/>
    <w:rsid w:val="00F50258"/>
    <w:rsid w:val="00F52EA9"/>
    <w:rsid w:val="00F55BB3"/>
    <w:rsid w:val="00F570FF"/>
    <w:rsid w:val="00F64BCE"/>
    <w:rsid w:val="00F66439"/>
    <w:rsid w:val="00F67B18"/>
    <w:rsid w:val="00F911AA"/>
    <w:rsid w:val="00F972CC"/>
    <w:rsid w:val="00F9767A"/>
    <w:rsid w:val="00F97D6E"/>
    <w:rsid w:val="00FA3819"/>
    <w:rsid w:val="00FA3E0C"/>
    <w:rsid w:val="00FB0F8D"/>
    <w:rsid w:val="00FD0301"/>
    <w:rsid w:val="00FD7DCA"/>
    <w:rsid w:val="00FE47CC"/>
    <w:rsid w:val="00FF2549"/>
    <w:rsid w:val="00FF5C74"/>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78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8FD"/>
    <w:pPr>
      <w:spacing w:after="200" w:line="276" w:lineRule="auto"/>
    </w:pPr>
    <w:rPr>
      <w:rFonts w:ascii="Calibri" w:hAnsi="Calibri"/>
      <w:sz w:val="22"/>
      <w:szCs w:val="22"/>
      <w:lang w:eastAsia="zh-CN"/>
    </w:rPr>
  </w:style>
  <w:style w:type="paragraph" w:styleId="Ttulo1">
    <w:name w:val="heading 1"/>
    <w:basedOn w:val="Normal"/>
    <w:next w:val="Normal"/>
    <w:link w:val="Ttulo1Car"/>
    <w:uiPriority w:val="9"/>
    <w:qFormat/>
    <w:rsid w:val="00C412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ED2D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F9C"/>
    <w:pPr>
      <w:tabs>
        <w:tab w:val="center" w:pos="4252"/>
        <w:tab w:val="right" w:pos="8504"/>
      </w:tabs>
      <w:spacing w:after="0" w:line="240" w:lineRule="auto"/>
    </w:pPr>
    <w:rPr>
      <w:lang w:eastAsia="en-US"/>
    </w:rPr>
  </w:style>
  <w:style w:type="character" w:customStyle="1" w:styleId="EncabezadoCar">
    <w:name w:val="Encabezado Car"/>
    <w:link w:val="Encabezado"/>
    <w:uiPriority w:val="99"/>
    <w:rsid w:val="00746F9C"/>
    <w:rPr>
      <w:rFonts w:ascii="Calibri" w:eastAsia="Times New Roman" w:hAnsi="Calibri"/>
      <w:sz w:val="22"/>
      <w:szCs w:val="22"/>
      <w:lang w:eastAsia="en-US"/>
    </w:rPr>
  </w:style>
  <w:style w:type="character" w:styleId="Hipervnculo">
    <w:name w:val="Hyperlink"/>
    <w:uiPriority w:val="99"/>
    <w:unhideWhenUsed/>
    <w:rsid w:val="00746F9C"/>
    <w:rPr>
      <w:rFonts w:cs="Times New Roman"/>
      <w:color w:val="0000FF"/>
      <w:u w:val="single"/>
    </w:rPr>
  </w:style>
  <w:style w:type="paragraph" w:styleId="Textonotapie">
    <w:name w:val="footnote text"/>
    <w:basedOn w:val="Normal"/>
    <w:link w:val="TextonotapieCar"/>
    <w:uiPriority w:val="99"/>
    <w:unhideWhenUsed/>
    <w:rsid w:val="00746F9C"/>
    <w:rPr>
      <w:rFonts w:cs="Calibri"/>
      <w:sz w:val="20"/>
      <w:szCs w:val="20"/>
      <w:lang w:eastAsia="en-US"/>
    </w:rPr>
  </w:style>
  <w:style w:type="character" w:customStyle="1" w:styleId="TextonotapieCar">
    <w:name w:val="Texto nota pie Car"/>
    <w:link w:val="Textonotapie"/>
    <w:uiPriority w:val="99"/>
    <w:rsid w:val="00746F9C"/>
    <w:rPr>
      <w:rFonts w:ascii="Calibri" w:eastAsia="Times New Roman" w:hAnsi="Calibri" w:cs="Calibri"/>
      <w:sz w:val="20"/>
      <w:lang w:eastAsia="en-US"/>
    </w:rPr>
  </w:style>
  <w:style w:type="character" w:customStyle="1" w:styleId="shorttext">
    <w:name w:val="short_text"/>
    <w:basedOn w:val="Fuentedeprrafopredeter"/>
    <w:rsid w:val="00746F9C"/>
  </w:style>
  <w:style w:type="character" w:customStyle="1" w:styleId="hps">
    <w:name w:val="hps"/>
    <w:basedOn w:val="Fuentedeprrafopredeter"/>
    <w:rsid w:val="00746F9C"/>
  </w:style>
  <w:style w:type="paragraph" w:styleId="Textodeglobo">
    <w:name w:val="Balloon Text"/>
    <w:basedOn w:val="Normal"/>
    <w:link w:val="TextodegloboCar"/>
    <w:uiPriority w:val="99"/>
    <w:semiHidden/>
    <w:unhideWhenUsed/>
    <w:rsid w:val="00746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46F9C"/>
    <w:rPr>
      <w:rFonts w:ascii="Tahoma" w:hAnsi="Tahoma" w:cs="Tahoma"/>
      <w:sz w:val="16"/>
      <w:szCs w:val="16"/>
    </w:rPr>
  </w:style>
  <w:style w:type="paragraph" w:styleId="Piedepgina">
    <w:name w:val="footer"/>
    <w:basedOn w:val="Normal"/>
    <w:link w:val="PiedepginaCar"/>
    <w:uiPriority w:val="99"/>
    <w:unhideWhenUsed/>
    <w:rsid w:val="00173399"/>
    <w:pPr>
      <w:tabs>
        <w:tab w:val="center" w:pos="4252"/>
        <w:tab w:val="right" w:pos="8504"/>
      </w:tabs>
      <w:spacing w:after="0" w:line="240" w:lineRule="auto"/>
    </w:pPr>
  </w:style>
  <w:style w:type="character" w:customStyle="1" w:styleId="PiedepginaCar">
    <w:name w:val="Pie de página Car"/>
    <w:link w:val="Piedepgina"/>
    <w:uiPriority w:val="99"/>
    <w:rsid w:val="00173399"/>
    <w:rPr>
      <w:rFonts w:ascii="Calibri" w:hAnsi="Calibri" w:cs="Times New Roman"/>
      <w:sz w:val="22"/>
      <w:szCs w:val="22"/>
    </w:rPr>
  </w:style>
  <w:style w:type="table" w:styleId="Tablaconcuadrcula">
    <w:name w:val="Table Grid"/>
    <w:basedOn w:val="Tablanormal"/>
    <w:uiPriority w:val="99"/>
    <w:rsid w:val="0017339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01449"/>
    <w:pPr>
      <w:spacing w:after="0" w:line="240" w:lineRule="auto"/>
    </w:pPr>
    <w:rPr>
      <w:sz w:val="20"/>
      <w:szCs w:val="20"/>
    </w:rPr>
  </w:style>
  <w:style w:type="character" w:customStyle="1" w:styleId="TextonotaalfinalCar">
    <w:name w:val="Texto nota al final Car"/>
    <w:link w:val="Textonotaalfinal"/>
    <w:uiPriority w:val="99"/>
    <w:semiHidden/>
    <w:rsid w:val="00601449"/>
    <w:rPr>
      <w:rFonts w:ascii="Calibri" w:hAnsi="Calibri" w:cs="Times New Roman"/>
      <w:sz w:val="20"/>
    </w:rPr>
  </w:style>
  <w:style w:type="character" w:styleId="Refdenotaalfinal">
    <w:name w:val="endnote reference"/>
    <w:uiPriority w:val="99"/>
    <w:semiHidden/>
    <w:unhideWhenUsed/>
    <w:rsid w:val="00601449"/>
    <w:rPr>
      <w:vertAlign w:val="superscript"/>
    </w:rPr>
  </w:style>
  <w:style w:type="character" w:customStyle="1" w:styleId="Cuadrculamedia11">
    <w:name w:val="Cuadrícula media 11"/>
    <w:uiPriority w:val="99"/>
    <w:semiHidden/>
    <w:rsid w:val="006C7AB1"/>
    <w:rPr>
      <w:color w:val="808080"/>
    </w:rPr>
  </w:style>
  <w:style w:type="character" w:styleId="Nmerodepgina">
    <w:name w:val="page number"/>
    <w:basedOn w:val="Fuentedeprrafopredeter"/>
    <w:uiPriority w:val="99"/>
    <w:semiHidden/>
    <w:unhideWhenUsed/>
    <w:rsid w:val="00FE47CC"/>
  </w:style>
  <w:style w:type="character" w:customStyle="1" w:styleId="UnresolvedMention">
    <w:name w:val="Unresolved Mention"/>
    <w:basedOn w:val="Fuentedeprrafopredeter"/>
    <w:uiPriority w:val="99"/>
    <w:semiHidden/>
    <w:unhideWhenUsed/>
    <w:rsid w:val="00C41268"/>
    <w:rPr>
      <w:color w:val="808080"/>
      <w:shd w:val="clear" w:color="auto" w:fill="E6E6E6"/>
    </w:rPr>
  </w:style>
  <w:style w:type="character" w:customStyle="1" w:styleId="Ttulo1Car">
    <w:name w:val="Título 1 Car"/>
    <w:basedOn w:val="Fuentedeprrafopredeter"/>
    <w:link w:val="Ttulo1"/>
    <w:uiPriority w:val="9"/>
    <w:rsid w:val="00C41268"/>
    <w:rPr>
      <w:rFonts w:asciiTheme="majorHAnsi" w:eastAsiaTheme="majorEastAsia" w:hAnsiTheme="majorHAnsi" w:cstheme="majorBidi"/>
      <w:color w:val="2F5496" w:themeColor="accent1" w:themeShade="BF"/>
      <w:sz w:val="32"/>
      <w:szCs w:val="32"/>
      <w:lang w:eastAsia="zh-CN"/>
    </w:rPr>
  </w:style>
  <w:style w:type="paragraph" w:styleId="Prrafodelista">
    <w:name w:val="List Paragraph"/>
    <w:basedOn w:val="Normal"/>
    <w:uiPriority w:val="72"/>
    <w:qFormat/>
    <w:rsid w:val="004D45C5"/>
    <w:pPr>
      <w:ind w:left="720"/>
      <w:contextualSpacing/>
    </w:pPr>
  </w:style>
  <w:style w:type="character" w:styleId="Hipervnculovisitado">
    <w:name w:val="FollowedHyperlink"/>
    <w:basedOn w:val="Fuentedeprrafopredeter"/>
    <w:uiPriority w:val="99"/>
    <w:semiHidden/>
    <w:unhideWhenUsed/>
    <w:rsid w:val="00B5361B"/>
    <w:rPr>
      <w:color w:val="954F72" w:themeColor="followedHyperlink"/>
      <w:u w:val="single"/>
    </w:rPr>
  </w:style>
  <w:style w:type="character" w:customStyle="1" w:styleId="Ttulo3Car">
    <w:name w:val="Título 3 Car"/>
    <w:basedOn w:val="Fuentedeprrafopredeter"/>
    <w:link w:val="Ttulo3"/>
    <w:uiPriority w:val="9"/>
    <w:semiHidden/>
    <w:rsid w:val="00ED2D66"/>
    <w:rPr>
      <w:rFonts w:asciiTheme="majorHAnsi" w:eastAsiaTheme="majorEastAsia" w:hAnsiTheme="majorHAnsi" w:cstheme="majorBidi"/>
      <w:color w:val="1F3763" w:themeColor="accent1" w:themeShade="7F"/>
      <w:sz w:val="24"/>
      <w:szCs w:val="24"/>
      <w:lang w:eastAsia="zh-CN"/>
    </w:rPr>
  </w:style>
  <w:style w:type="character" w:styleId="Refdecomentario">
    <w:name w:val="annotation reference"/>
    <w:basedOn w:val="Fuentedeprrafopredeter"/>
    <w:uiPriority w:val="99"/>
    <w:semiHidden/>
    <w:unhideWhenUsed/>
    <w:rsid w:val="009F04C9"/>
    <w:rPr>
      <w:sz w:val="18"/>
      <w:szCs w:val="18"/>
    </w:rPr>
  </w:style>
  <w:style w:type="paragraph" w:styleId="Textocomentario">
    <w:name w:val="annotation text"/>
    <w:basedOn w:val="Normal"/>
    <w:link w:val="TextocomentarioCar"/>
    <w:uiPriority w:val="99"/>
    <w:unhideWhenUsed/>
    <w:rsid w:val="009F04C9"/>
    <w:pPr>
      <w:spacing w:line="240" w:lineRule="auto"/>
    </w:pPr>
    <w:rPr>
      <w:sz w:val="24"/>
      <w:szCs w:val="24"/>
    </w:rPr>
  </w:style>
  <w:style w:type="character" w:customStyle="1" w:styleId="TextocomentarioCar">
    <w:name w:val="Texto comentario Car"/>
    <w:basedOn w:val="Fuentedeprrafopredeter"/>
    <w:link w:val="Textocomentario"/>
    <w:uiPriority w:val="99"/>
    <w:rsid w:val="009F04C9"/>
    <w:rPr>
      <w:rFonts w:ascii="Calibri" w:hAnsi="Calibri"/>
      <w:sz w:val="24"/>
      <w:szCs w:val="24"/>
      <w:lang w:eastAsia="zh-CN"/>
    </w:rPr>
  </w:style>
  <w:style w:type="paragraph" w:styleId="Asuntodelcomentario">
    <w:name w:val="annotation subject"/>
    <w:basedOn w:val="Textocomentario"/>
    <w:next w:val="Textocomentario"/>
    <w:link w:val="AsuntodelcomentarioCar"/>
    <w:uiPriority w:val="99"/>
    <w:semiHidden/>
    <w:unhideWhenUsed/>
    <w:rsid w:val="009F04C9"/>
    <w:rPr>
      <w:b/>
      <w:bCs/>
      <w:sz w:val="20"/>
      <w:szCs w:val="20"/>
    </w:rPr>
  </w:style>
  <w:style w:type="character" w:customStyle="1" w:styleId="AsuntodelcomentarioCar">
    <w:name w:val="Asunto del comentario Car"/>
    <w:basedOn w:val="TextocomentarioCar"/>
    <w:link w:val="Asuntodelcomentario"/>
    <w:uiPriority w:val="99"/>
    <w:semiHidden/>
    <w:rsid w:val="009F04C9"/>
    <w:rPr>
      <w:rFonts w:ascii="Calibri" w:hAnsi="Calibri"/>
      <w:b/>
      <w:bCs/>
      <w:sz w:val="24"/>
      <w:szCs w:val="24"/>
      <w:lang w:eastAsia="zh-CN"/>
    </w:rPr>
  </w:style>
  <w:style w:type="paragraph" w:styleId="Revisin">
    <w:name w:val="Revision"/>
    <w:hidden/>
    <w:uiPriority w:val="71"/>
    <w:unhideWhenUsed/>
    <w:rsid w:val="001841A9"/>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68">
      <w:bodyDiv w:val="1"/>
      <w:marLeft w:val="0"/>
      <w:marRight w:val="0"/>
      <w:marTop w:val="0"/>
      <w:marBottom w:val="0"/>
      <w:divBdr>
        <w:top w:val="none" w:sz="0" w:space="0" w:color="auto"/>
        <w:left w:val="none" w:sz="0" w:space="0" w:color="auto"/>
        <w:bottom w:val="none" w:sz="0" w:space="0" w:color="auto"/>
        <w:right w:val="none" w:sz="0" w:space="0" w:color="auto"/>
      </w:divBdr>
    </w:div>
    <w:div w:id="116723430">
      <w:bodyDiv w:val="1"/>
      <w:marLeft w:val="0"/>
      <w:marRight w:val="0"/>
      <w:marTop w:val="0"/>
      <w:marBottom w:val="0"/>
      <w:divBdr>
        <w:top w:val="none" w:sz="0" w:space="0" w:color="auto"/>
        <w:left w:val="none" w:sz="0" w:space="0" w:color="auto"/>
        <w:bottom w:val="none" w:sz="0" w:space="0" w:color="auto"/>
        <w:right w:val="none" w:sz="0" w:space="0" w:color="auto"/>
      </w:divBdr>
    </w:div>
    <w:div w:id="219827222">
      <w:bodyDiv w:val="1"/>
      <w:marLeft w:val="0"/>
      <w:marRight w:val="0"/>
      <w:marTop w:val="0"/>
      <w:marBottom w:val="0"/>
      <w:divBdr>
        <w:top w:val="none" w:sz="0" w:space="0" w:color="auto"/>
        <w:left w:val="none" w:sz="0" w:space="0" w:color="auto"/>
        <w:bottom w:val="none" w:sz="0" w:space="0" w:color="auto"/>
        <w:right w:val="none" w:sz="0" w:space="0" w:color="auto"/>
      </w:divBdr>
    </w:div>
    <w:div w:id="360135554">
      <w:bodyDiv w:val="1"/>
      <w:marLeft w:val="0"/>
      <w:marRight w:val="0"/>
      <w:marTop w:val="0"/>
      <w:marBottom w:val="0"/>
      <w:divBdr>
        <w:top w:val="none" w:sz="0" w:space="0" w:color="auto"/>
        <w:left w:val="none" w:sz="0" w:space="0" w:color="auto"/>
        <w:bottom w:val="none" w:sz="0" w:space="0" w:color="auto"/>
        <w:right w:val="none" w:sz="0" w:space="0" w:color="auto"/>
      </w:divBdr>
    </w:div>
    <w:div w:id="463934900">
      <w:bodyDiv w:val="1"/>
      <w:marLeft w:val="0"/>
      <w:marRight w:val="0"/>
      <w:marTop w:val="0"/>
      <w:marBottom w:val="0"/>
      <w:divBdr>
        <w:top w:val="none" w:sz="0" w:space="0" w:color="auto"/>
        <w:left w:val="none" w:sz="0" w:space="0" w:color="auto"/>
        <w:bottom w:val="none" w:sz="0" w:space="0" w:color="auto"/>
        <w:right w:val="none" w:sz="0" w:space="0" w:color="auto"/>
      </w:divBdr>
    </w:div>
    <w:div w:id="519397428">
      <w:bodyDiv w:val="1"/>
      <w:marLeft w:val="0"/>
      <w:marRight w:val="0"/>
      <w:marTop w:val="0"/>
      <w:marBottom w:val="0"/>
      <w:divBdr>
        <w:top w:val="none" w:sz="0" w:space="0" w:color="auto"/>
        <w:left w:val="none" w:sz="0" w:space="0" w:color="auto"/>
        <w:bottom w:val="none" w:sz="0" w:space="0" w:color="auto"/>
        <w:right w:val="none" w:sz="0" w:space="0" w:color="auto"/>
      </w:divBdr>
    </w:div>
    <w:div w:id="719789890">
      <w:bodyDiv w:val="1"/>
      <w:marLeft w:val="0"/>
      <w:marRight w:val="0"/>
      <w:marTop w:val="0"/>
      <w:marBottom w:val="0"/>
      <w:divBdr>
        <w:top w:val="none" w:sz="0" w:space="0" w:color="auto"/>
        <w:left w:val="none" w:sz="0" w:space="0" w:color="auto"/>
        <w:bottom w:val="none" w:sz="0" w:space="0" w:color="auto"/>
        <w:right w:val="none" w:sz="0" w:space="0" w:color="auto"/>
      </w:divBdr>
    </w:div>
    <w:div w:id="820468118">
      <w:bodyDiv w:val="1"/>
      <w:marLeft w:val="0"/>
      <w:marRight w:val="0"/>
      <w:marTop w:val="0"/>
      <w:marBottom w:val="0"/>
      <w:divBdr>
        <w:top w:val="none" w:sz="0" w:space="0" w:color="auto"/>
        <w:left w:val="none" w:sz="0" w:space="0" w:color="auto"/>
        <w:bottom w:val="none" w:sz="0" w:space="0" w:color="auto"/>
        <w:right w:val="none" w:sz="0" w:space="0" w:color="auto"/>
      </w:divBdr>
    </w:div>
    <w:div w:id="1026562555">
      <w:bodyDiv w:val="1"/>
      <w:marLeft w:val="0"/>
      <w:marRight w:val="0"/>
      <w:marTop w:val="0"/>
      <w:marBottom w:val="0"/>
      <w:divBdr>
        <w:top w:val="none" w:sz="0" w:space="0" w:color="auto"/>
        <w:left w:val="none" w:sz="0" w:space="0" w:color="auto"/>
        <w:bottom w:val="none" w:sz="0" w:space="0" w:color="auto"/>
        <w:right w:val="none" w:sz="0" w:space="0" w:color="auto"/>
      </w:divBdr>
    </w:div>
    <w:div w:id="1044213906">
      <w:bodyDiv w:val="1"/>
      <w:marLeft w:val="0"/>
      <w:marRight w:val="0"/>
      <w:marTop w:val="0"/>
      <w:marBottom w:val="0"/>
      <w:divBdr>
        <w:top w:val="none" w:sz="0" w:space="0" w:color="auto"/>
        <w:left w:val="none" w:sz="0" w:space="0" w:color="auto"/>
        <w:bottom w:val="none" w:sz="0" w:space="0" w:color="auto"/>
        <w:right w:val="none" w:sz="0" w:space="0" w:color="auto"/>
      </w:divBdr>
    </w:div>
    <w:div w:id="1076709096">
      <w:bodyDiv w:val="1"/>
      <w:marLeft w:val="0"/>
      <w:marRight w:val="0"/>
      <w:marTop w:val="0"/>
      <w:marBottom w:val="0"/>
      <w:divBdr>
        <w:top w:val="none" w:sz="0" w:space="0" w:color="auto"/>
        <w:left w:val="none" w:sz="0" w:space="0" w:color="auto"/>
        <w:bottom w:val="none" w:sz="0" w:space="0" w:color="auto"/>
        <w:right w:val="none" w:sz="0" w:space="0" w:color="auto"/>
      </w:divBdr>
    </w:div>
    <w:div w:id="1320770616">
      <w:bodyDiv w:val="1"/>
      <w:marLeft w:val="0"/>
      <w:marRight w:val="0"/>
      <w:marTop w:val="0"/>
      <w:marBottom w:val="0"/>
      <w:divBdr>
        <w:top w:val="none" w:sz="0" w:space="0" w:color="auto"/>
        <w:left w:val="none" w:sz="0" w:space="0" w:color="auto"/>
        <w:bottom w:val="none" w:sz="0" w:space="0" w:color="auto"/>
        <w:right w:val="none" w:sz="0" w:space="0" w:color="auto"/>
      </w:divBdr>
      <w:divsChild>
        <w:div w:id="1315597361">
          <w:marLeft w:val="0"/>
          <w:marRight w:val="0"/>
          <w:marTop w:val="0"/>
          <w:marBottom w:val="0"/>
          <w:divBdr>
            <w:top w:val="none" w:sz="0" w:space="0" w:color="auto"/>
            <w:left w:val="none" w:sz="0" w:space="0" w:color="auto"/>
            <w:bottom w:val="none" w:sz="0" w:space="0" w:color="auto"/>
            <w:right w:val="none" w:sz="0" w:space="0" w:color="auto"/>
          </w:divBdr>
          <w:divsChild>
            <w:div w:id="4242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1428">
      <w:bodyDiv w:val="1"/>
      <w:marLeft w:val="0"/>
      <w:marRight w:val="0"/>
      <w:marTop w:val="0"/>
      <w:marBottom w:val="0"/>
      <w:divBdr>
        <w:top w:val="none" w:sz="0" w:space="0" w:color="auto"/>
        <w:left w:val="none" w:sz="0" w:space="0" w:color="auto"/>
        <w:bottom w:val="none" w:sz="0" w:space="0" w:color="auto"/>
        <w:right w:val="none" w:sz="0" w:space="0" w:color="auto"/>
      </w:divBdr>
    </w:div>
    <w:div w:id="1672372812">
      <w:bodyDiv w:val="1"/>
      <w:marLeft w:val="0"/>
      <w:marRight w:val="0"/>
      <w:marTop w:val="0"/>
      <w:marBottom w:val="0"/>
      <w:divBdr>
        <w:top w:val="none" w:sz="0" w:space="0" w:color="auto"/>
        <w:left w:val="none" w:sz="0" w:space="0" w:color="auto"/>
        <w:bottom w:val="none" w:sz="0" w:space="0" w:color="auto"/>
        <w:right w:val="none" w:sz="0" w:space="0" w:color="auto"/>
      </w:divBdr>
    </w:div>
    <w:div w:id="1770857131">
      <w:bodyDiv w:val="1"/>
      <w:marLeft w:val="0"/>
      <w:marRight w:val="0"/>
      <w:marTop w:val="0"/>
      <w:marBottom w:val="0"/>
      <w:divBdr>
        <w:top w:val="none" w:sz="0" w:space="0" w:color="auto"/>
        <w:left w:val="none" w:sz="0" w:space="0" w:color="auto"/>
        <w:bottom w:val="none" w:sz="0" w:space="0" w:color="auto"/>
        <w:right w:val="none" w:sz="0" w:space="0" w:color="auto"/>
      </w:divBdr>
    </w:div>
    <w:div w:id="1835291857">
      <w:bodyDiv w:val="1"/>
      <w:marLeft w:val="0"/>
      <w:marRight w:val="0"/>
      <w:marTop w:val="0"/>
      <w:marBottom w:val="0"/>
      <w:divBdr>
        <w:top w:val="none" w:sz="0" w:space="0" w:color="auto"/>
        <w:left w:val="none" w:sz="0" w:space="0" w:color="auto"/>
        <w:bottom w:val="none" w:sz="0" w:space="0" w:color="auto"/>
        <w:right w:val="none" w:sz="0" w:space="0" w:color="auto"/>
      </w:divBdr>
    </w:div>
    <w:div w:id="1960791520">
      <w:bodyDiv w:val="1"/>
      <w:marLeft w:val="0"/>
      <w:marRight w:val="0"/>
      <w:marTop w:val="0"/>
      <w:marBottom w:val="0"/>
      <w:divBdr>
        <w:top w:val="none" w:sz="0" w:space="0" w:color="auto"/>
        <w:left w:val="none" w:sz="0" w:space="0" w:color="auto"/>
        <w:bottom w:val="none" w:sz="0" w:space="0" w:color="auto"/>
        <w:right w:val="none" w:sz="0" w:space="0" w:color="auto"/>
      </w:divBdr>
    </w:div>
    <w:div w:id="1986081536">
      <w:bodyDiv w:val="1"/>
      <w:marLeft w:val="0"/>
      <w:marRight w:val="0"/>
      <w:marTop w:val="0"/>
      <w:marBottom w:val="0"/>
      <w:divBdr>
        <w:top w:val="none" w:sz="0" w:space="0" w:color="auto"/>
        <w:left w:val="none" w:sz="0" w:space="0" w:color="auto"/>
        <w:bottom w:val="none" w:sz="0" w:space="0" w:color="auto"/>
        <w:right w:val="none" w:sz="0" w:space="0" w:color="auto"/>
      </w:divBdr>
      <w:divsChild>
        <w:div w:id="919020272">
          <w:marLeft w:val="0"/>
          <w:marRight w:val="0"/>
          <w:marTop w:val="0"/>
          <w:marBottom w:val="0"/>
          <w:divBdr>
            <w:top w:val="none" w:sz="0" w:space="0" w:color="auto"/>
            <w:left w:val="none" w:sz="0" w:space="0" w:color="auto"/>
            <w:bottom w:val="none" w:sz="0" w:space="0" w:color="auto"/>
            <w:right w:val="none" w:sz="0" w:space="0" w:color="auto"/>
          </w:divBdr>
          <w:divsChild>
            <w:div w:id="11888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nd/4.0/" TargetMode="External"/><Relationship Id="rId20" Type="http://schemas.openxmlformats.org/officeDocument/2006/relationships/hyperlink" Target="http://journals.plos.org/plosmedicine/article?id=10.1371/journal.pmed.0030291" TargetMode="External"/><Relationship Id="rId21" Type="http://schemas.openxmlformats.org/officeDocument/2006/relationships/hyperlink" Target="http://jcb.rupress.org/content/179/6/1091" TargetMode="External"/><Relationship Id="rId22" Type="http://schemas.openxmlformats.org/officeDocument/2006/relationships/hyperlink" Target="https://www.ncbi.nlm.nih.gov/pmc/articles/PMC2213574/" TargetMode="External"/><Relationship Id="rId23" Type="http://schemas.openxmlformats.org/officeDocument/2006/relationships/hyperlink" Target="http://www.eigenfactor.org/" TargetMode="External"/><Relationship Id="rId24" Type="http://schemas.openxmlformats.org/officeDocument/2006/relationships/hyperlink" Target="http://www.scimagojr.com/" TargetMode="External"/><Relationship Id="rId25" Type="http://schemas.openxmlformats.org/officeDocument/2006/relationships/hyperlink" Target="http://opencitations.wordpress.com/2013/01/03/open-letter-to-publishers" TargetMode="External"/><Relationship Id="rId26" Type="http://schemas.openxmlformats.org/officeDocument/2006/relationships/hyperlink" Target="http://altmetrics.org/tools/" TargetMode="External"/><Relationship Id="rId27" Type="http://schemas.openxmlformats.org/officeDocument/2006/relationships/hyperlink" Target="https://sfdora.org/read/" TargetMode="External"/><Relationship Id="rId28" Type="http://schemas.openxmlformats.org/officeDocument/2006/relationships/hyperlink" Target="https://clarivate.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mathunion.org/fileadmin/IMU/Report/CitationStatistics.pdf" TargetMode="External"/><Relationship Id="rId17" Type="http://schemas.openxmlformats.org/officeDocument/2006/relationships/hyperlink" Target="https://www.ncbi.nlm.nih.gov/pmc/articles/PMC2126010/pdf/9056804.pdf" TargetMode="External"/><Relationship Id="rId18" Type="http://schemas.openxmlformats.org/officeDocument/2006/relationships/hyperlink" Target="https://www.nature.com/articles/4351003b" TargetMode="External"/><Relationship Id="rId19" Type="http://schemas.openxmlformats.org/officeDocument/2006/relationships/hyperlink" Target="https://link.springer.com/article/10.1007%2Fs11192-011-056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fdora.org/re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7720308-CAA7-C241-B6BA-A69BAD50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2744</Words>
  <Characters>15096</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13</cp:revision>
  <cp:lastPrinted>2018-04-02T18:05:00Z</cp:lastPrinted>
  <dcterms:created xsi:type="dcterms:W3CDTF">2018-04-02T18:51:00Z</dcterms:created>
  <dcterms:modified xsi:type="dcterms:W3CDTF">2018-04-03T18:50:00Z</dcterms:modified>
</cp:coreProperties>
</file>